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C2A" w:rsidRPr="0038055A" w:rsidRDefault="005A0C2A" w:rsidP="005A0C2A">
      <w:pPr>
        <w:spacing w:before="240" w:after="240" w:line="360" w:lineRule="auto"/>
        <w:rPr>
          <w:rFonts w:ascii="Palatino Linotype" w:eastAsiaTheme="minorEastAsia" w:hAnsi="Palatino Linotype"/>
          <w:b/>
          <w:sz w:val="24"/>
          <w:szCs w:val="24"/>
          <w:lang w:val="es-ES_tradnl" w:eastAsia="es-ES"/>
        </w:rPr>
      </w:pPr>
      <w:r w:rsidRPr="0038055A">
        <w:rPr>
          <w:rFonts w:ascii="Palatino Linotype" w:eastAsiaTheme="minorEastAsia" w:hAnsi="Palatino Linotype"/>
          <w:b/>
          <w:sz w:val="24"/>
          <w:szCs w:val="24"/>
          <w:lang w:val="es-ES_tradnl" w:eastAsia="es-ES"/>
        </w:rPr>
        <w:t>LÍNEAS ARGUMENTATIVAS</w:t>
      </w:r>
    </w:p>
    <w:p w:rsidR="005A0C2A" w:rsidRPr="0038055A" w:rsidRDefault="005A0C2A" w:rsidP="005A0C2A">
      <w:pPr>
        <w:spacing w:after="0" w:line="360" w:lineRule="auto"/>
        <w:jc w:val="both"/>
        <w:rPr>
          <w:rFonts w:ascii="Palatino Linotype" w:eastAsiaTheme="minorEastAsia" w:hAnsi="Palatino Linotype"/>
          <w:b/>
          <w:sz w:val="24"/>
          <w:szCs w:val="24"/>
          <w:lang w:val="es-ES_tradnl" w:eastAsia="es-ES"/>
        </w:rPr>
      </w:pPr>
      <w:bookmarkStart w:id="0" w:name="_Toc476570268"/>
      <w:bookmarkStart w:id="1" w:name="_Toc476570283"/>
      <w:r w:rsidRPr="0038055A">
        <w:rPr>
          <w:rFonts w:ascii="Palatino Linotype" w:eastAsiaTheme="minorEastAsia" w:hAnsi="Palatino Linotype"/>
          <w:b/>
          <w:sz w:val="24"/>
          <w:szCs w:val="24"/>
          <w:lang w:val="es-ES_tradnl" w:eastAsia="es-ES"/>
        </w:rPr>
        <w:t>DEBERES DE LAS AUTORIDADES</w:t>
      </w:r>
      <w:bookmarkEnd w:id="0"/>
      <w:r w:rsidRPr="0038055A">
        <w:rPr>
          <w:rFonts w:ascii="Palatino Linotype" w:eastAsia="Times New Roman" w:hAnsi="Palatino Linotype"/>
          <w:b/>
          <w:sz w:val="24"/>
          <w:szCs w:val="24"/>
          <w:lang w:val="es-ES_tradnl" w:eastAsia="es-ES"/>
        </w:rPr>
        <w:t>.</w:t>
      </w:r>
      <w:r w:rsidRPr="0038055A">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sidRPr="0038055A">
        <w:rPr>
          <w:rFonts w:ascii="Palatino Linotype" w:eastAsiaTheme="minorEastAsia" w:hAnsi="Palatino Linotype"/>
          <w:b/>
          <w:sz w:val="24"/>
          <w:szCs w:val="24"/>
          <w:lang w:val="es-ES_tradnl" w:eastAsia="es-ES"/>
        </w:rPr>
        <w:t xml:space="preserve"> </w:t>
      </w:r>
    </w:p>
    <w:p w:rsidR="005A0C2A" w:rsidRPr="0038055A" w:rsidRDefault="005A0C2A" w:rsidP="005A0C2A">
      <w:pPr>
        <w:spacing w:after="0" w:line="360" w:lineRule="auto"/>
        <w:jc w:val="both"/>
        <w:rPr>
          <w:rFonts w:ascii="Palatino Linotype" w:eastAsiaTheme="minorEastAsia" w:hAnsi="Palatino Linotype"/>
          <w:b/>
          <w:sz w:val="24"/>
          <w:szCs w:val="24"/>
          <w:lang w:val="es-ES_tradnl" w:eastAsia="es-ES"/>
        </w:rPr>
      </w:pPr>
    </w:p>
    <w:p w:rsidR="005A0C2A" w:rsidRPr="0038055A" w:rsidRDefault="005A0C2A" w:rsidP="005A0C2A">
      <w:pPr>
        <w:spacing w:after="0" w:line="360" w:lineRule="auto"/>
        <w:jc w:val="both"/>
        <w:rPr>
          <w:rFonts w:ascii="Palatino Linotype" w:eastAsia="MS Mincho" w:hAnsi="Palatino Linotype" w:cs="Times New Roman"/>
          <w:sz w:val="24"/>
          <w:szCs w:val="24"/>
          <w:lang w:val="es-ES_tradnl" w:eastAsia="es-ES"/>
        </w:rPr>
      </w:pPr>
      <w:r w:rsidRPr="0038055A">
        <w:rPr>
          <w:rFonts w:ascii="Palatino Linotype" w:eastAsiaTheme="minorEastAsia" w:hAnsi="Palatino Linotype"/>
          <w:b/>
          <w:sz w:val="24"/>
          <w:szCs w:val="24"/>
          <w:lang w:val="es-ES_tradnl" w:eastAsia="es-ES"/>
        </w:rPr>
        <w:t xml:space="preserve">INFORME JUSTIFICADO, FALTA DE. </w:t>
      </w:r>
      <w:r w:rsidRPr="0038055A">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38055A">
        <w:rPr>
          <w:rFonts w:ascii="Palatino Linotype" w:eastAsia="MS Mincho" w:hAnsi="Palatino Linotype" w:cs="Times New Roman"/>
          <w:b/>
          <w:sz w:val="24"/>
          <w:szCs w:val="24"/>
          <w:lang w:val="es-ES_tradnl" w:eastAsia="es-ES"/>
        </w:rPr>
        <w:t>SUJETO OBLIGADO</w:t>
      </w:r>
      <w:r w:rsidRPr="0038055A">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5A0C2A" w:rsidRPr="0038055A" w:rsidRDefault="005A0C2A" w:rsidP="005A0C2A">
      <w:pPr>
        <w:spacing w:before="240" w:after="240" w:line="360" w:lineRule="auto"/>
        <w:jc w:val="both"/>
        <w:rPr>
          <w:rFonts w:ascii="Palatino Linotype" w:eastAsia="Times New Roman" w:hAnsi="Palatino Linotype"/>
          <w:sz w:val="24"/>
          <w:szCs w:val="24"/>
          <w:lang w:val="es-ES_tradnl" w:eastAsia="es-ES"/>
        </w:rPr>
      </w:pPr>
      <w:r w:rsidRPr="0038055A">
        <w:rPr>
          <w:rFonts w:ascii="Palatino Linotype" w:eastAsia="Calibri" w:hAnsi="Palatino Linotype" w:cs="Arial"/>
          <w:b/>
          <w:sz w:val="24"/>
          <w:szCs w:val="24"/>
          <w:lang w:val="es-ES" w:eastAsia="es-MX"/>
        </w:rPr>
        <w:t>DE LAS FORMALIDADES LEGALES DE LA CLASIFICACIÓN DE LA INFORMACIÓN.</w:t>
      </w:r>
      <w:r w:rsidRPr="0038055A">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38055A">
        <w:rPr>
          <w:rFonts w:ascii="Palatino Linotype" w:eastAsia="Calibri" w:hAnsi="Palatino Linotype" w:cs="Arial"/>
          <w:bCs/>
          <w:sz w:val="24"/>
          <w:szCs w:val="24"/>
        </w:rPr>
        <w:t xml:space="preserve"> VIII,</w:t>
      </w:r>
      <w:r w:rsidRPr="0038055A">
        <w:rPr>
          <w:rFonts w:ascii="Palatino Linotype" w:eastAsia="Calibri" w:hAnsi="Palatino Linotype" w:cs="Arial"/>
          <w:sz w:val="24"/>
          <w:szCs w:val="24"/>
          <w:lang w:val="es-ES" w:eastAsia="es-MX"/>
        </w:rPr>
        <w:t xml:space="preserve"> 122, 135 </w:t>
      </w:r>
      <w:r w:rsidRPr="0038055A">
        <w:rPr>
          <w:rFonts w:ascii="Palatino Linotype" w:eastAsiaTheme="minorEastAsia" w:hAnsi="Palatino Linotype" w:cs="Arial"/>
          <w:sz w:val="24"/>
          <w:szCs w:val="24"/>
          <w:lang w:val="es-ES_tradnl" w:eastAsia="es-ES"/>
        </w:rPr>
        <w:t>143 y 149, así como los establecido en los Lineamientos Generales en Materia de Clasificación</w:t>
      </w:r>
      <w:r w:rsidRPr="0038055A">
        <w:rPr>
          <w:rFonts w:ascii="Palatino Linotype" w:eastAsiaTheme="minorEastAsia" w:hAnsi="Palatino Linotype"/>
          <w:sz w:val="24"/>
          <w:szCs w:val="24"/>
          <w:lang w:val="es-ES_tradnl" w:eastAsia="es-ES"/>
        </w:rPr>
        <w:t xml:space="preserve"> </w:t>
      </w:r>
      <w:r w:rsidRPr="0038055A">
        <w:rPr>
          <w:rFonts w:ascii="Palatino Linotype" w:eastAsiaTheme="minorEastAsia" w:hAnsi="Palatino Linotype" w:cs="Arial"/>
          <w:sz w:val="24"/>
          <w:szCs w:val="24"/>
          <w:lang w:val="es-ES_tradnl" w:eastAsia="es-ES"/>
        </w:rPr>
        <w:t>y Desclasificación de la Información.</w:t>
      </w:r>
    </w:p>
    <w:p w:rsidR="005A0C2A" w:rsidRPr="0038055A" w:rsidRDefault="005A0C2A" w:rsidP="005A0C2A">
      <w:pPr>
        <w:spacing w:before="240" w:after="240" w:line="360" w:lineRule="auto"/>
        <w:jc w:val="both"/>
        <w:rPr>
          <w:rFonts w:ascii="Palatino Linotype" w:eastAsia="Calibri" w:hAnsi="Palatino Linotype" w:cs="Arial"/>
          <w:b/>
          <w:sz w:val="24"/>
          <w:szCs w:val="24"/>
          <w:lang w:val="es-ES" w:eastAsia="es-MX"/>
        </w:rPr>
      </w:pPr>
    </w:p>
    <w:p w:rsidR="005A0C2A" w:rsidRPr="0038055A" w:rsidRDefault="005A0C2A" w:rsidP="005A0C2A">
      <w:pPr>
        <w:spacing w:before="240" w:after="240" w:line="360" w:lineRule="auto"/>
        <w:jc w:val="both"/>
        <w:rPr>
          <w:rFonts w:ascii="Palatino Linotype" w:eastAsia="Calibri" w:hAnsi="Palatino Linotype" w:cs="Arial"/>
          <w:b/>
          <w:sz w:val="24"/>
          <w:szCs w:val="24"/>
          <w:lang w:val="es-ES" w:eastAsia="es-MX"/>
        </w:rPr>
      </w:pPr>
    </w:p>
    <w:p w:rsidR="005A0C2A" w:rsidRPr="0038055A" w:rsidRDefault="005A0C2A" w:rsidP="005A0C2A">
      <w:pPr>
        <w:spacing w:before="240" w:after="240" w:line="360" w:lineRule="auto"/>
        <w:jc w:val="both"/>
        <w:rPr>
          <w:rFonts w:ascii="Palatino Linotype" w:eastAsia="Calibri" w:hAnsi="Palatino Linotype" w:cs="Arial"/>
          <w:b/>
          <w:sz w:val="24"/>
          <w:lang w:val="es-ES" w:eastAsia="es-MX"/>
        </w:rPr>
      </w:pPr>
    </w:p>
    <w:bookmarkEnd w:id="1"/>
    <w:p w:rsidR="005A0C2A" w:rsidRPr="0038055A" w:rsidRDefault="0038055A" w:rsidP="005A0C2A">
      <w:pPr>
        <w:spacing w:before="240" w:after="240" w:line="360" w:lineRule="auto"/>
        <w:jc w:val="center"/>
        <w:rPr>
          <w:rFonts w:ascii="Palatino Linotype" w:eastAsiaTheme="minorEastAsia" w:hAnsi="Palatino Linotype"/>
          <w:sz w:val="24"/>
          <w:szCs w:val="24"/>
          <w:u w:val="single"/>
          <w:lang w:val="es-ES_tradnl" w:eastAsia="es-ES"/>
        </w:rPr>
      </w:pPr>
      <w:r w:rsidRPr="0038055A">
        <w:rPr>
          <w:rFonts w:ascii="Palatino Linotype" w:eastAsiaTheme="minorEastAsia" w:hAnsi="Palatino Linotype"/>
          <w:b/>
          <w:sz w:val="24"/>
          <w:szCs w:val="24"/>
          <w:u w:val="single"/>
          <w:lang w:val="es-ES_tradnl" w:eastAsia="es-ES"/>
        </w:rPr>
        <w:t>ÍNDICE</w:t>
      </w:r>
      <w:r w:rsidRPr="0038055A">
        <w:rPr>
          <w:rFonts w:ascii="Palatino Linotype" w:eastAsiaTheme="minorEastAsia" w:hAnsi="Palatino Linotype"/>
          <w:sz w:val="24"/>
          <w:szCs w:val="24"/>
          <w:u w:val="single"/>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
          <w:bCs/>
        </w:rPr>
      </w:sdtEndPr>
      <w:sdtContent>
        <w:p w:rsidR="005A0C2A" w:rsidRPr="0038055A" w:rsidRDefault="005A0C2A" w:rsidP="005A0C2A">
          <w:pPr>
            <w:keepNext/>
            <w:keepLines/>
            <w:spacing w:before="240" w:after="0" w:line="360" w:lineRule="auto"/>
            <w:rPr>
              <w:rFonts w:ascii="Palatino Linotype" w:eastAsiaTheme="majorEastAsia" w:hAnsi="Palatino Linotype" w:cstheme="majorBidi"/>
              <w:color w:val="2E74B5" w:themeColor="accent1" w:themeShade="BF"/>
              <w:sz w:val="32"/>
              <w:szCs w:val="32"/>
              <w:lang w:eastAsia="es-MX"/>
            </w:rPr>
          </w:pPr>
        </w:p>
        <w:p w:rsidR="003E62FA" w:rsidRPr="0038055A" w:rsidRDefault="005A0C2A" w:rsidP="0038055A">
          <w:pPr>
            <w:pStyle w:val="TDC1"/>
            <w:tabs>
              <w:tab w:val="right" w:leader="dot" w:pos="8779"/>
            </w:tabs>
            <w:spacing w:line="480" w:lineRule="auto"/>
            <w:rPr>
              <w:noProof/>
              <w:sz w:val="22"/>
              <w:szCs w:val="22"/>
              <w:lang w:val="es-MX" w:eastAsia="es-MX"/>
            </w:rPr>
          </w:pPr>
          <w:r w:rsidRPr="0038055A">
            <w:rPr>
              <w:rFonts w:ascii="Palatino Linotype" w:hAnsi="Palatino Linotype"/>
            </w:rPr>
            <w:fldChar w:fldCharType="begin"/>
          </w:r>
          <w:r w:rsidRPr="0038055A">
            <w:rPr>
              <w:rFonts w:ascii="Palatino Linotype" w:hAnsi="Palatino Linotype"/>
            </w:rPr>
            <w:instrText xml:space="preserve"> TOC \o "1-3" \h \z \u </w:instrText>
          </w:r>
          <w:r w:rsidRPr="0038055A">
            <w:rPr>
              <w:rFonts w:ascii="Palatino Linotype" w:hAnsi="Palatino Linotype"/>
            </w:rPr>
            <w:fldChar w:fldCharType="separate"/>
          </w:r>
          <w:hyperlink w:anchor="_Toc529967536" w:history="1">
            <w:r w:rsidR="003E62FA" w:rsidRPr="0038055A">
              <w:rPr>
                <w:rStyle w:val="Hipervnculo"/>
                <w:rFonts w:ascii="Palatino Linotype" w:eastAsiaTheme="majorEastAsia" w:hAnsi="Palatino Linotype" w:cstheme="majorBidi"/>
                <w:b/>
                <w:noProof/>
              </w:rPr>
              <w:t>ANTECEDENTES</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_Toc529967536 \h </w:instrText>
            </w:r>
            <w:r w:rsidR="003E62FA" w:rsidRPr="0038055A">
              <w:rPr>
                <w:noProof/>
                <w:webHidden/>
              </w:rPr>
            </w:r>
            <w:r w:rsidR="003E62FA" w:rsidRPr="0038055A">
              <w:rPr>
                <w:noProof/>
                <w:webHidden/>
              </w:rPr>
              <w:fldChar w:fldCharType="separate"/>
            </w:r>
            <w:r w:rsidR="000F6809">
              <w:rPr>
                <w:noProof/>
                <w:webHidden/>
              </w:rPr>
              <w:t>3</w:t>
            </w:r>
            <w:r w:rsidR="003E62FA" w:rsidRPr="0038055A">
              <w:rPr>
                <w:noProof/>
                <w:webHidden/>
              </w:rPr>
              <w:fldChar w:fldCharType="end"/>
            </w:r>
          </w:hyperlink>
        </w:p>
        <w:p w:rsidR="003E62FA" w:rsidRPr="0038055A" w:rsidRDefault="00512D31" w:rsidP="0038055A">
          <w:pPr>
            <w:pStyle w:val="TDC1"/>
            <w:tabs>
              <w:tab w:val="right" w:leader="dot" w:pos="8779"/>
            </w:tabs>
            <w:spacing w:line="480" w:lineRule="auto"/>
            <w:rPr>
              <w:noProof/>
              <w:sz w:val="22"/>
              <w:szCs w:val="22"/>
              <w:lang w:val="es-MX" w:eastAsia="es-MX"/>
            </w:rPr>
          </w:pPr>
          <w:hyperlink w:anchor="_Toc529967537" w:history="1">
            <w:r w:rsidR="003E62FA" w:rsidRPr="0038055A">
              <w:rPr>
                <w:rStyle w:val="Hipervnculo"/>
                <w:rFonts w:ascii="Palatino Linotype" w:eastAsiaTheme="majorEastAsia" w:hAnsi="Palatino Linotype" w:cstheme="majorBidi"/>
                <w:b/>
                <w:noProof/>
              </w:rPr>
              <w:t>CONSIDERANDO</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_Toc529967537 \h </w:instrText>
            </w:r>
            <w:r w:rsidR="003E62FA" w:rsidRPr="0038055A">
              <w:rPr>
                <w:noProof/>
                <w:webHidden/>
              </w:rPr>
            </w:r>
            <w:r w:rsidR="003E62FA" w:rsidRPr="0038055A">
              <w:rPr>
                <w:noProof/>
                <w:webHidden/>
              </w:rPr>
              <w:fldChar w:fldCharType="separate"/>
            </w:r>
            <w:r w:rsidR="000F6809">
              <w:rPr>
                <w:noProof/>
                <w:webHidden/>
              </w:rPr>
              <w:t>8</w:t>
            </w:r>
            <w:r w:rsidR="003E62FA" w:rsidRPr="0038055A">
              <w:rPr>
                <w:noProof/>
                <w:webHidden/>
              </w:rPr>
              <w:fldChar w:fldCharType="end"/>
            </w:r>
          </w:hyperlink>
        </w:p>
        <w:p w:rsidR="003E62FA" w:rsidRPr="0038055A" w:rsidRDefault="00512D31" w:rsidP="0038055A">
          <w:pPr>
            <w:pStyle w:val="TDC2"/>
            <w:spacing w:line="480" w:lineRule="auto"/>
            <w:rPr>
              <w:noProof/>
              <w:sz w:val="22"/>
              <w:szCs w:val="22"/>
              <w:lang w:val="es-MX" w:eastAsia="es-MX"/>
            </w:rPr>
          </w:pPr>
          <w:hyperlink w:anchor="_Toc529967538" w:history="1">
            <w:r w:rsidR="003E62FA" w:rsidRPr="0038055A">
              <w:rPr>
                <w:rStyle w:val="Hipervnculo"/>
                <w:rFonts w:ascii="Palatino Linotype" w:eastAsiaTheme="majorEastAsia" w:hAnsi="Palatino Linotype" w:cstheme="majorBidi"/>
                <w:b/>
                <w:noProof/>
              </w:rPr>
              <w:t>PRIMERO. De la competencia.</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_Toc529967538 \h </w:instrText>
            </w:r>
            <w:r w:rsidR="003E62FA" w:rsidRPr="0038055A">
              <w:rPr>
                <w:noProof/>
                <w:webHidden/>
              </w:rPr>
            </w:r>
            <w:r w:rsidR="003E62FA" w:rsidRPr="0038055A">
              <w:rPr>
                <w:noProof/>
                <w:webHidden/>
              </w:rPr>
              <w:fldChar w:fldCharType="separate"/>
            </w:r>
            <w:r w:rsidR="000F6809">
              <w:rPr>
                <w:noProof/>
                <w:webHidden/>
              </w:rPr>
              <w:t>8</w:t>
            </w:r>
            <w:r w:rsidR="003E62FA" w:rsidRPr="0038055A">
              <w:rPr>
                <w:noProof/>
                <w:webHidden/>
              </w:rPr>
              <w:fldChar w:fldCharType="end"/>
            </w:r>
          </w:hyperlink>
        </w:p>
        <w:p w:rsidR="003E62FA" w:rsidRPr="0038055A" w:rsidRDefault="00512D31" w:rsidP="0038055A">
          <w:pPr>
            <w:pStyle w:val="TDC2"/>
            <w:spacing w:line="480" w:lineRule="auto"/>
            <w:rPr>
              <w:noProof/>
              <w:sz w:val="22"/>
              <w:szCs w:val="22"/>
              <w:lang w:val="es-MX" w:eastAsia="es-MX"/>
            </w:rPr>
          </w:pPr>
          <w:hyperlink w:anchor="_Toc529967539" w:history="1">
            <w:r w:rsidR="003E62FA" w:rsidRPr="0038055A">
              <w:rPr>
                <w:rStyle w:val="Hipervnculo"/>
                <w:rFonts w:ascii="Palatino Linotype" w:eastAsiaTheme="majorEastAsia" w:hAnsi="Palatino Linotype" w:cstheme="majorBidi"/>
                <w:b/>
                <w:noProof/>
              </w:rPr>
              <w:t>SEGUNDO. De la oportunidad y procedencia.</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_Toc529967539 \h </w:instrText>
            </w:r>
            <w:r w:rsidR="003E62FA" w:rsidRPr="0038055A">
              <w:rPr>
                <w:noProof/>
                <w:webHidden/>
              </w:rPr>
            </w:r>
            <w:r w:rsidR="003E62FA" w:rsidRPr="0038055A">
              <w:rPr>
                <w:noProof/>
                <w:webHidden/>
              </w:rPr>
              <w:fldChar w:fldCharType="separate"/>
            </w:r>
            <w:r w:rsidR="000F6809">
              <w:rPr>
                <w:noProof/>
                <w:webHidden/>
              </w:rPr>
              <w:t>8</w:t>
            </w:r>
            <w:r w:rsidR="003E62FA" w:rsidRPr="0038055A">
              <w:rPr>
                <w:noProof/>
                <w:webHidden/>
              </w:rPr>
              <w:fldChar w:fldCharType="end"/>
            </w:r>
          </w:hyperlink>
        </w:p>
        <w:p w:rsidR="003E62FA" w:rsidRPr="0038055A" w:rsidRDefault="00512D31" w:rsidP="0038055A">
          <w:pPr>
            <w:pStyle w:val="TDC1"/>
            <w:tabs>
              <w:tab w:val="right" w:leader="dot" w:pos="8779"/>
            </w:tabs>
            <w:spacing w:line="480" w:lineRule="auto"/>
            <w:rPr>
              <w:noProof/>
              <w:sz w:val="22"/>
              <w:szCs w:val="22"/>
              <w:lang w:val="es-MX" w:eastAsia="es-MX"/>
            </w:rPr>
          </w:pPr>
          <w:hyperlink w:anchor="_Toc529967540" w:history="1">
            <w:r w:rsidR="003E62FA" w:rsidRPr="0038055A">
              <w:rPr>
                <w:rStyle w:val="Hipervnculo"/>
                <w:rFonts w:ascii="Palatino Linotype" w:eastAsiaTheme="majorEastAsia" w:hAnsi="Palatino Linotype" w:cstheme="majorBidi"/>
                <w:b/>
                <w:noProof/>
              </w:rPr>
              <w:t>TERCERO. Planteamiento de la Litis.</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_Toc529967540 \h </w:instrText>
            </w:r>
            <w:r w:rsidR="003E62FA" w:rsidRPr="0038055A">
              <w:rPr>
                <w:noProof/>
                <w:webHidden/>
              </w:rPr>
            </w:r>
            <w:r w:rsidR="003E62FA" w:rsidRPr="0038055A">
              <w:rPr>
                <w:noProof/>
                <w:webHidden/>
              </w:rPr>
              <w:fldChar w:fldCharType="separate"/>
            </w:r>
            <w:r w:rsidR="000F6809">
              <w:rPr>
                <w:noProof/>
                <w:webHidden/>
              </w:rPr>
              <w:t>9</w:t>
            </w:r>
            <w:r w:rsidR="003E62FA" w:rsidRPr="0038055A">
              <w:rPr>
                <w:noProof/>
                <w:webHidden/>
              </w:rPr>
              <w:fldChar w:fldCharType="end"/>
            </w:r>
          </w:hyperlink>
        </w:p>
        <w:p w:rsidR="003E62FA" w:rsidRPr="0038055A" w:rsidRDefault="00512D31" w:rsidP="0038055A">
          <w:pPr>
            <w:pStyle w:val="TDC1"/>
            <w:tabs>
              <w:tab w:val="right" w:leader="dot" w:pos="8779"/>
            </w:tabs>
            <w:spacing w:line="480" w:lineRule="auto"/>
            <w:rPr>
              <w:noProof/>
              <w:sz w:val="22"/>
              <w:szCs w:val="22"/>
              <w:lang w:val="es-MX" w:eastAsia="es-MX"/>
            </w:rPr>
          </w:pPr>
          <w:hyperlink w:anchor="_Toc529967541" w:history="1">
            <w:r w:rsidR="003E62FA" w:rsidRPr="0038055A">
              <w:rPr>
                <w:rStyle w:val="Hipervnculo"/>
                <w:rFonts w:ascii="Palatino Linotype" w:eastAsiaTheme="majorEastAsia" w:hAnsi="Palatino Linotype" w:cstheme="majorBidi"/>
                <w:b/>
                <w:noProof/>
              </w:rPr>
              <w:t>CUARTO. Estudio y resolución del asunto</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_Toc529967541 \h </w:instrText>
            </w:r>
            <w:r w:rsidR="003E62FA" w:rsidRPr="0038055A">
              <w:rPr>
                <w:noProof/>
                <w:webHidden/>
              </w:rPr>
            </w:r>
            <w:r w:rsidR="003E62FA" w:rsidRPr="0038055A">
              <w:rPr>
                <w:noProof/>
                <w:webHidden/>
              </w:rPr>
              <w:fldChar w:fldCharType="separate"/>
            </w:r>
            <w:r w:rsidR="000F6809">
              <w:rPr>
                <w:noProof/>
                <w:webHidden/>
              </w:rPr>
              <w:t>11</w:t>
            </w:r>
            <w:r w:rsidR="003E62FA" w:rsidRPr="0038055A">
              <w:rPr>
                <w:noProof/>
                <w:webHidden/>
              </w:rPr>
              <w:fldChar w:fldCharType="end"/>
            </w:r>
          </w:hyperlink>
        </w:p>
        <w:p w:rsidR="003E62FA" w:rsidRPr="0038055A" w:rsidRDefault="00512D31" w:rsidP="0038055A">
          <w:pPr>
            <w:pStyle w:val="TDC2"/>
            <w:tabs>
              <w:tab w:val="left" w:pos="480"/>
            </w:tabs>
            <w:spacing w:line="480" w:lineRule="auto"/>
            <w:rPr>
              <w:noProof/>
              <w:sz w:val="22"/>
              <w:szCs w:val="22"/>
              <w:lang w:val="es-MX" w:eastAsia="es-MX"/>
            </w:rPr>
          </w:pPr>
          <w:hyperlink w:anchor="_Toc529967542" w:history="1">
            <w:r w:rsidR="003E62FA" w:rsidRPr="0038055A">
              <w:rPr>
                <w:rStyle w:val="Hipervnculo"/>
                <w:rFonts w:ascii="Palatino Linotype" w:eastAsiaTheme="majorEastAsia" w:hAnsi="Palatino Linotype" w:cstheme="majorBidi"/>
                <w:b/>
                <w:i/>
                <w:noProof/>
              </w:rPr>
              <w:t>I.</w:t>
            </w:r>
            <w:r w:rsidR="003E62FA" w:rsidRPr="0038055A">
              <w:rPr>
                <w:noProof/>
                <w:sz w:val="22"/>
                <w:szCs w:val="22"/>
                <w:lang w:val="es-MX" w:eastAsia="es-MX"/>
              </w:rPr>
              <w:tab/>
            </w:r>
            <w:r w:rsidR="003E62FA" w:rsidRPr="0038055A">
              <w:rPr>
                <w:rStyle w:val="Hipervnculo"/>
                <w:rFonts w:ascii="Palatino Linotype" w:eastAsiaTheme="majorEastAsia" w:hAnsi="Palatino Linotype" w:cstheme="majorBidi"/>
                <w:b/>
                <w:i/>
                <w:noProof/>
              </w:rPr>
              <w:t>La respuesta a la solicitud no corresponde a lo solicitado.</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_Toc529967542 \h </w:instrText>
            </w:r>
            <w:r w:rsidR="003E62FA" w:rsidRPr="0038055A">
              <w:rPr>
                <w:noProof/>
                <w:webHidden/>
              </w:rPr>
            </w:r>
            <w:r w:rsidR="003E62FA" w:rsidRPr="0038055A">
              <w:rPr>
                <w:noProof/>
                <w:webHidden/>
              </w:rPr>
              <w:fldChar w:fldCharType="separate"/>
            </w:r>
            <w:r w:rsidR="000F6809">
              <w:rPr>
                <w:noProof/>
                <w:webHidden/>
              </w:rPr>
              <w:t>11</w:t>
            </w:r>
            <w:r w:rsidR="003E62FA" w:rsidRPr="0038055A">
              <w:rPr>
                <w:noProof/>
                <w:webHidden/>
              </w:rPr>
              <w:fldChar w:fldCharType="end"/>
            </w:r>
          </w:hyperlink>
        </w:p>
        <w:p w:rsidR="003E62FA" w:rsidRPr="0038055A" w:rsidRDefault="00512D31" w:rsidP="0038055A">
          <w:pPr>
            <w:pStyle w:val="TDC2"/>
            <w:spacing w:line="480" w:lineRule="auto"/>
            <w:rPr>
              <w:noProof/>
              <w:sz w:val="22"/>
              <w:szCs w:val="22"/>
              <w:lang w:val="es-MX" w:eastAsia="es-MX"/>
            </w:rPr>
          </w:pPr>
          <w:hyperlink w:anchor="_Toc529967543" w:history="1">
            <w:r w:rsidR="003E62FA" w:rsidRPr="0038055A">
              <w:rPr>
                <w:rStyle w:val="Hipervnculo"/>
                <w:rFonts w:ascii="Palatino Linotype" w:eastAsia="Times New Roman" w:hAnsi="Palatino Linotype"/>
                <w:b/>
                <w:i/>
                <w:noProof/>
              </w:rPr>
              <w:t>II. de la clasificación de la información.</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_Toc529967543 \h </w:instrText>
            </w:r>
            <w:r w:rsidR="003E62FA" w:rsidRPr="0038055A">
              <w:rPr>
                <w:noProof/>
                <w:webHidden/>
              </w:rPr>
            </w:r>
            <w:r w:rsidR="003E62FA" w:rsidRPr="0038055A">
              <w:rPr>
                <w:noProof/>
                <w:webHidden/>
              </w:rPr>
              <w:fldChar w:fldCharType="separate"/>
            </w:r>
            <w:r w:rsidR="000F6809">
              <w:rPr>
                <w:noProof/>
                <w:webHidden/>
              </w:rPr>
              <w:t>15</w:t>
            </w:r>
            <w:r w:rsidR="003E62FA" w:rsidRPr="0038055A">
              <w:rPr>
                <w:noProof/>
                <w:webHidden/>
              </w:rPr>
              <w:fldChar w:fldCharType="end"/>
            </w:r>
          </w:hyperlink>
        </w:p>
        <w:p w:rsidR="003E62FA" w:rsidRPr="0038055A" w:rsidRDefault="00512D31" w:rsidP="0038055A">
          <w:pPr>
            <w:pStyle w:val="TDC1"/>
            <w:tabs>
              <w:tab w:val="right" w:leader="dot" w:pos="8779"/>
            </w:tabs>
            <w:spacing w:line="480" w:lineRule="auto"/>
            <w:rPr>
              <w:noProof/>
              <w:sz w:val="22"/>
              <w:szCs w:val="22"/>
              <w:lang w:val="es-MX" w:eastAsia="es-MX"/>
            </w:rPr>
          </w:pPr>
          <w:hyperlink w:anchor="_Toc529967544" w:history="1">
            <w:r w:rsidR="003E62FA" w:rsidRPr="0038055A">
              <w:rPr>
                <w:rStyle w:val="Hipervnculo"/>
                <w:rFonts w:ascii="Palatino Linotype" w:eastAsia="Times New Roman" w:hAnsi="Palatino Linotype" w:cstheme="majorBidi"/>
                <w:b/>
                <w:noProof/>
              </w:rPr>
              <w:t>QUINTO. De la versión pública.</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_Toc529967544 \h </w:instrText>
            </w:r>
            <w:r w:rsidR="003E62FA" w:rsidRPr="0038055A">
              <w:rPr>
                <w:noProof/>
                <w:webHidden/>
              </w:rPr>
            </w:r>
            <w:r w:rsidR="003E62FA" w:rsidRPr="0038055A">
              <w:rPr>
                <w:noProof/>
                <w:webHidden/>
              </w:rPr>
              <w:fldChar w:fldCharType="separate"/>
            </w:r>
            <w:r w:rsidR="000F6809">
              <w:rPr>
                <w:noProof/>
                <w:webHidden/>
              </w:rPr>
              <w:t>20</w:t>
            </w:r>
            <w:r w:rsidR="003E62FA" w:rsidRPr="0038055A">
              <w:rPr>
                <w:noProof/>
                <w:webHidden/>
              </w:rPr>
              <w:fldChar w:fldCharType="end"/>
            </w:r>
          </w:hyperlink>
        </w:p>
        <w:p w:rsidR="003E62FA" w:rsidRPr="0038055A" w:rsidRDefault="00512D31" w:rsidP="0038055A">
          <w:pPr>
            <w:pStyle w:val="TDC1"/>
            <w:tabs>
              <w:tab w:val="right" w:leader="dot" w:pos="8779"/>
            </w:tabs>
            <w:spacing w:line="480" w:lineRule="auto"/>
            <w:rPr>
              <w:noProof/>
              <w:sz w:val="22"/>
              <w:szCs w:val="22"/>
              <w:lang w:val="es-MX" w:eastAsia="es-MX"/>
            </w:rPr>
          </w:pPr>
          <w:hyperlink w:anchor="_Toc529967545" w:history="1">
            <w:r w:rsidR="003E62FA" w:rsidRPr="0038055A">
              <w:rPr>
                <w:rStyle w:val="Hipervnculo"/>
                <w:rFonts w:ascii="Palatino Linotype" w:eastAsia="Calibri" w:hAnsi="Palatino Linotype" w:cstheme="majorBidi"/>
                <w:b/>
                <w:noProof/>
                <w:lang w:val="es-ES"/>
              </w:rPr>
              <w:t>R E S O L U T I V O S</w:t>
            </w:r>
            <w:r w:rsidR="003E62FA" w:rsidRPr="0038055A">
              <w:rPr>
                <w:noProof/>
                <w:webHidden/>
              </w:rPr>
              <w:tab/>
            </w:r>
            <w:r w:rsidR="003E62FA" w:rsidRPr="0038055A">
              <w:rPr>
                <w:noProof/>
                <w:webHidden/>
              </w:rPr>
              <w:fldChar w:fldCharType="begin"/>
            </w:r>
            <w:r w:rsidR="003E62FA" w:rsidRPr="0038055A">
              <w:rPr>
                <w:noProof/>
                <w:webHidden/>
              </w:rPr>
              <w:instrText xml:space="preserve"> PAGEREF _Toc529967545 \h </w:instrText>
            </w:r>
            <w:r w:rsidR="003E62FA" w:rsidRPr="0038055A">
              <w:rPr>
                <w:noProof/>
                <w:webHidden/>
              </w:rPr>
            </w:r>
            <w:r w:rsidR="003E62FA" w:rsidRPr="0038055A">
              <w:rPr>
                <w:noProof/>
                <w:webHidden/>
              </w:rPr>
              <w:fldChar w:fldCharType="separate"/>
            </w:r>
            <w:r w:rsidR="000F6809">
              <w:rPr>
                <w:noProof/>
                <w:webHidden/>
              </w:rPr>
              <w:t>31</w:t>
            </w:r>
            <w:r w:rsidR="003E62FA" w:rsidRPr="0038055A">
              <w:rPr>
                <w:noProof/>
                <w:webHidden/>
              </w:rPr>
              <w:fldChar w:fldCharType="end"/>
            </w:r>
          </w:hyperlink>
        </w:p>
        <w:p w:rsidR="005A0C2A" w:rsidRPr="0038055A" w:rsidRDefault="005A0C2A" w:rsidP="0038055A">
          <w:pPr>
            <w:spacing w:after="0" w:line="480" w:lineRule="auto"/>
            <w:rPr>
              <w:rFonts w:ascii="Palatino Linotype" w:eastAsiaTheme="minorEastAsia" w:hAnsi="Palatino Linotype"/>
              <w:sz w:val="24"/>
              <w:szCs w:val="24"/>
              <w:lang w:val="es-ES_tradnl" w:eastAsia="es-ES"/>
            </w:rPr>
          </w:pPr>
          <w:r w:rsidRPr="0038055A">
            <w:rPr>
              <w:rFonts w:ascii="Palatino Linotype" w:eastAsiaTheme="minorEastAsia" w:hAnsi="Palatino Linotype"/>
              <w:b/>
              <w:bCs/>
              <w:sz w:val="24"/>
              <w:szCs w:val="24"/>
              <w:lang w:val="es-ES" w:eastAsia="es-ES"/>
            </w:rPr>
            <w:fldChar w:fldCharType="end"/>
          </w:r>
        </w:p>
      </w:sdtContent>
    </w:sdt>
    <w:p w:rsidR="005A0C2A" w:rsidRPr="0038055A" w:rsidRDefault="005A0C2A" w:rsidP="005A0C2A">
      <w:pPr>
        <w:spacing w:before="240" w:after="240" w:line="360" w:lineRule="auto"/>
        <w:jc w:val="both"/>
        <w:rPr>
          <w:rFonts w:ascii="Palatino Linotype" w:eastAsiaTheme="minorEastAsia" w:hAnsi="Palatino Linotype"/>
          <w:sz w:val="24"/>
          <w:szCs w:val="24"/>
          <w:lang w:val="es-ES_tradnl" w:eastAsia="es-ES"/>
        </w:rPr>
      </w:pPr>
    </w:p>
    <w:p w:rsidR="005A0C2A" w:rsidRPr="0038055A" w:rsidRDefault="005A0C2A" w:rsidP="005A0C2A">
      <w:pPr>
        <w:spacing w:before="240" w:after="240" w:line="360" w:lineRule="auto"/>
        <w:jc w:val="both"/>
        <w:rPr>
          <w:rFonts w:ascii="Palatino Linotype" w:eastAsiaTheme="minorEastAsia" w:hAnsi="Palatino Linotype"/>
          <w:sz w:val="24"/>
          <w:szCs w:val="24"/>
          <w:lang w:val="es-ES_tradnl" w:eastAsia="es-ES"/>
        </w:rPr>
      </w:pPr>
    </w:p>
    <w:p w:rsidR="005A0C2A" w:rsidRPr="0038055A" w:rsidRDefault="005A0C2A" w:rsidP="005A0C2A">
      <w:pPr>
        <w:spacing w:before="240" w:after="240" w:line="360" w:lineRule="auto"/>
        <w:jc w:val="both"/>
        <w:rPr>
          <w:rFonts w:ascii="Palatino Linotype" w:eastAsiaTheme="minorEastAsia" w:hAnsi="Palatino Linotype"/>
          <w:sz w:val="24"/>
          <w:szCs w:val="24"/>
          <w:lang w:val="es-ES_tradnl" w:eastAsia="es-ES"/>
        </w:rPr>
      </w:pPr>
      <w:r w:rsidRPr="0038055A">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w:t>
      </w:r>
      <w:r w:rsidR="00946F24" w:rsidRPr="0038055A">
        <w:rPr>
          <w:rFonts w:ascii="Palatino Linotype" w:eastAsiaTheme="minorEastAsia" w:hAnsi="Palatino Linotype"/>
          <w:sz w:val="24"/>
          <w:szCs w:val="24"/>
          <w:lang w:val="es-ES_tradnl" w:eastAsia="es-ES"/>
        </w:rPr>
        <w:t>ocho</w:t>
      </w:r>
      <w:r w:rsidRPr="0038055A">
        <w:rPr>
          <w:rFonts w:ascii="Palatino Linotype" w:eastAsiaTheme="minorEastAsia" w:hAnsi="Palatino Linotype"/>
          <w:sz w:val="24"/>
          <w:szCs w:val="24"/>
          <w:lang w:val="es-ES_tradnl" w:eastAsia="es-ES"/>
        </w:rPr>
        <w:t xml:space="preserve"> (</w:t>
      </w:r>
      <w:r w:rsidR="00946F24" w:rsidRPr="0038055A">
        <w:rPr>
          <w:rFonts w:ascii="Palatino Linotype" w:eastAsiaTheme="minorEastAsia" w:hAnsi="Palatino Linotype"/>
          <w:sz w:val="24"/>
          <w:szCs w:val="24"/>
          <w:lang w:val="es-ES_tradnl" w:eastAsia="es-ES"/>
        </w:rPr>
        <w:t>28</w:t>
      </w:r>
      <w:r w:rsidRPr="0038055A">
        <w:rPr>
          <w:rFonts w:ascii="Palatino Linotype" w:eastAsiaTheme="minorEastAsia" w:hAnsi="Palatino Linotype"/>
          <w:sz w:val="24"/>
          <w:szCs w:val="24"/>
          <w:lang w:val="es-ES_tradnl" w:eastAsia="es-ES"/>
        </w:rPr>
        <w:t>) de noviembre de dos mil dieciocho</w:t>
      </w:r>
    </w:p>
    <w:p w:rsidR="005A0C2A" w:rsidRPr="0038055A" w:rsidRDefault="005A0C2A" w:rsidP="005A0C2A">
      <w:pPr>
        <w:tabs>
          <w:tab w:val="left" w:pos="2835"/>
        </w:tabs>
        <w:spacing w:before="240" w:after="360" w:line="360" w:lineRule="auto"/>
        <w:jc w:val="both"/>
        <w:rPr>
          <w:rFonts w:ascii="Palatino Linotype" w:eastAsiaTheme="minorEastAsia" w:hAnsi="Palatino Linotype" w:cs="Arial"/>
          <w:b/>
          <w:bCs/>
          <w:sz w:val="24"/>
          <w:szCs w:val="24"/>
          <w:lang w:val="es-ES_tradnl" w:eastAsia="es-ES"/>
        </w:rPr>
      </w:pPr>
      <w:r w:rsidRPr="0038055A">
        <w:rPr>
          <w:rFonts w:ascii="Palatino Linotype" w:eastAsiaTheme="minorEastAsia" w:hAnsi="Palatino Linotype"/>
          <w:b/>
          <w:sz w:val="24"/>
          <w:szCs w:val="24"/>
          <w:lang w:val="es-ES_tradnl" w:eastAsia="es-ES"/>
        </w:rPr>
        <w:t>VISTO</w:t>
      </w:r>
      <w:r w:rsidR="000F6809">
        <w:rPr>
          <w:rFonts w:ascii="Palatino Linotype" w:eastAsiaTheme="minorEastAsia" w:hAnsi="Palatino Linotype"/>
          <w:b/>
          <w:sz w:val="24"/>
          <w:szCs w:val="24"/>
          <w:lang w:val="es-ES_tradnl" w:eastAsia="es-ES"/>
        </w:rPr>
        <w:t>S</w:t>
      </w:r>
      <w:r w:rsidR="000F6809">
        <w:rPr>
          <w:rFonts w:ascii="Palatino Linotype" w:eastAsiaTheme="minorEastAsia" w:hAnsi="Palatino Linotype"/>
          <w:sz w:val="24"/>
          <w:szCs w:val="24"/>
          <w:lang w:val="es-ES_tradnl" w:eastAsia="es-ES"/>
        </w:rPr>
        <w:t xml:space="preserve"> los </w:t>
      </w:r>
      <w:r w:rsidRPr="0038055A">
        <w:rPr>
          <w:rFonts w:ascii="Palatino Linotype" w:eastAsiaTheme="minorEastAsia" w:hAnsi="Palatino Linotype"/>
          <w:sz w:val="24"/>
          <w:szCs w:val="24"/>
          <w:lang w:val="es-ES_tradnl" w:eastAsia="es-ES"/>
        </w:rPr>
        <w:t xml:space="preserve"> expediente</w:t>
      </w:r>
      <w:r w:rsidR="000F6809">
        <w:rPr>
          <w:rFonts w:ascii="Palatino Linotype" w:eastAsiaTheme="minorEastAsia" w:hAnsi="Palatino Linotype"/>
          <w:sz w:val="24"/>
          <w:szCs w:val="24"/>
          <w:lang w:val="es-ES_tradnl" w:eastAsia="es-ES"/>
        </w:rPr>
        <w:t>s</w:t>
      </w:r>
      <w:r w:rsidRPr="0038055A">
        <w:rPr>
          <w:rFonts w:ascii="Palatino Linotype" w:eastAsiaTheme="minorEastAsia" w:hAnsi="Palatino Linotype"/>
          <w:sz w:val="24"/>
          <w:szCs w:val="24"/>
          <w:lang w:val="es-ES_tradnl" w:eastAsia="es-ES"/>
        </w:rPr>
        <w:t xml:space="preserve"> electrónico</w:t>
      </w:r>
      <w:r w:rsidR="000F6809">
        <w:rPr>
          <w:rFonts w:ascii="Palatino Linotype" w:eastAsiaTheme="minorEastAsia" w:hAnsi="Palatino Linotype"/>
          <w:sz w:val="24"/>
          <w:szCs w:val="24"/>
          <w:lang w:val="es-ES_tradnl" w:eastAsia="es-ES"/>
        </w:rPr>
        <w:t>s</w:t>
      </w:r>
      <w:r w:rsidRPr="0038055A">
        <w:rPr>
          <w:rFonts w:ascii="Palatino Linotype" w:eastAsiaTheme="minorEastAsia" w:hAnsi="Palatino Linotype"/>
          <w:sz w:val="24"/>
          <w:szCs w:val="24"/>
          <w:lang w:val="es-ES_tradnl" w:eastAsia="es-ES"/>
        </w:rPr>
        <w:t xml:space="preserve"> formado</w:t>
      </w:r>
      <w:r w:rsidR="000F6809">
        <w:rPr>
          <w:rFonts w:ascii="Palatino Linotype" w:eastAsiaTheme="minorEastAsia" w:hAnsi="Palatino Linotype"/>
          <w:sz w:val="24"/>
          <w:szCs w:val="24"/>
          <w:lang w:val="es-ES_tradnl" w:eastAsia="es-ES"/>
        </w:rPr>
        <w:t>s</w:t>
      </w:r>
      <w:r w:rsidRPr="0038055A">
        <w:rPr>
          <w:rFonts w:ascii="Palatino Linotype" w:eastAsiaTheme="minorEastAsia" w:hAnsi="Palatino Linotype"/>
          <w:sz w:val="24"/>
          <w:szCs w:val="24"/>
          <w:lang w:val="es-ES_tradnl" w:eastAsia="es-ES"/>
        </w:rPr>
        <w:t xml:space="preserve"> con motivo de los recursos de revisión </w:t>
      </w:r>
      <w:r w:rsidRPr="0038055A">
        <w:rPr>
          <w:rFonts w:ascii="Palatino Linotype" w:eastAsiaTheme="minorEastAsia" w:hAnsi="Palatino Linotype" w:cs="Arial"/>
          <w:b/>
          <w:bCs/>
          <w:sz w:val="24"/>
          <w:szCs w:val="24"/>
          <w:lang w:val="es-ES_tradnl" w:eastAsia="es-ES"/>
        </w:rPr>
        <w:t xml:space="preserve">03648/INFOEM/IP/RR/2018 y 03649/INFOEM/IP/RR/2018, </w:t>
      </w:r>
      <w:r w:rsidRPr="0038055A">
        <w:rPr>
          <w:rFonts w:ascii="Palatino Linotype" w:eastAsiaTheme="minorEastAsia" w:hAnsi="Palatino Linotype"/>
          <w:sz w:val="24"/>
          <w:szCs w:val="24"/>
          <w:lang w:val="es-ES_tradnl" w:eastAsia="es-ES"/>
        </w:rPr>
        <w:t>promovido</w:t>
      </w:r>
      <w:r w:rsidR="000F6809">
        <w:rPr>
          <w:rFonts w:ascii="Palatino Linotype" w:eastAsiaTheme="minorEastAsia" w:hAnsi="Palatino Linotype"/>
          <w:sz w:val="24"/>
          <w:szCs w:val="24"/>
          <w:lang w:val="es-ES_tradnl" w:eastAsia="es-ES"/>
        </w:rPr>
        <w:t>s</w:t>
      </w:r>
      <w:r w:rsidRPr="0038055A">
        <w:rPr>
          <w:rFonts w:ascii="Palatino Linotype" w:eastAsiaTheme="minorEastAsia" w:hAnsi="Palatino Linotype"/>
          <w:sz w:val="24"/>
          <w:szCs w:val="24"/>
          <w:lang w:val="es-ES_tradnl" w:eastAsia="es-ES"/>
        </w:rPr>
        <w:t xml:space="preserve"> por </w:t>
      </w:r>
      <w:r w:rsidR="001A7C75" w:rsidRPr="001A7C75">
        <w:rPr>
          <w:rFonts w:ascii="Palatino Linotype" w:eastAsiaTheme="minorEastAsia" w:hAnsi="Palatino Linotype"/>
          <w:b/>
          <w:sz w:val="24"/>
          <w:szCs w:val="24"/>
          <w:highlight w:val="black"/>
          <w:lang w:val="es-ES_tradnl" w:eastAsia="es-ES"/>
        </w:rPr>
        <w:t>----------------------------------</w:t>
      </w:r>
      <w:r w:rsidRPr="0038055A">
        <w:rPr>
          <w:rFonts w:ascii="Palatino Linotype" w:eastAsiaTheme="minorEastAsia" w:hAnsi="Palatino Linotype"/>
          <w:b/>
          <w:sz w:val="24"/>
          <w:szCs w:val="24"/>
          <w:lang w:val="es-ES_tradnl" w:eastAsia="es-ES"/>
        </w:rPr>
        <w:t xml:space="preserve"> </w:t>
      </w:r>
      <w:r w:rsidRPr="0038055A">
        <w:rPr>
          <w:rFonts w:ascii="Palatino Linotype" w:eastAsiaTheme="minorEastAsia" w:hAnsi="Palatino Linotype" w:cs="Arial"/>
          <w:sz w:val="24"/>
          <w:szCs w:val="24"/>
          <w:lang w:val="es-ES_tradnl" w:eastAsia="es-ES"/>
        </w:rPr>
        <w:t xml:space="preserve">en su calidad de </w:t>
      </w:r>
      <w:r w:rsidRPr="0038055A">
        <w:rPr>
          <w:rFonts w:ascii="Palatino Linotype" w:eastAsiaTheme="minorEastAsia" w:hAnsi="Palatino Linotype" w:cs="Arial"/>
          <w:b/>
          <w:sz w:val="24"/>
          <w:szCs w:val="24"/>
          <w:lang w:val="es-ES_tradnl" w:eastAsia="es-ES"/>
        </w:rPr>
        <w:t>RECURRENTE</w:t>
      </w:r>
      <w:r w:rsidRPr="0038055A">
        <w:rPr>
          <w:rFonts w:ascii="Palatino Linotype" w:eastAsiaTheme="minorEastAsia" w:hAnsi="Palatino Linotype" w:cs="Arial"/>
          <w:sz w:val="24"/>
          <w:szCs w:val="24"/>
          <w:lang w:val="es-ES_tradnl" w:eastAsia="es-ES"/>
        </w:rPr>
        <w:t>, en contra de la</w:t>
      </w:r>
      <w:r w:rsidR="000F6809">
        <w:rPr>
          <w:rFonts w:ascii="Palatino Linotype" w:eastAsiaTheme="minorEastAsia" w:hAnsi="Palatino Linotype" w:cs="Arial"/>
          <w:sz w:val="24"/>
          <w:szCs w:val="24"/>
          <w:lang w:val="es-ES_tradnl" w:eastAsia="es-ES"/>
        </w:rPr>
        <w:t>s</w:t>
      </w:r>
      <w:r w:rsidRPr="0038055A">
        <w:rPr>
          <w:rFonts w:ascii="Palatino Linotype" w:eastAsiaTheme="minorEastAsia" w:hAnsi="Palatino Linotype" w:cs="Arial"/>
          <w:sz w:val="24"/>
          <w:szCs w:val="24"/>
          <w:lang w:val="es-ES_tradnl" w:eastAsia="es-ES"/>
        </w:rPr>
        <w:t xml:space="preserve"> respuesta</w:t>
      </w:r>
      <w:r w:rsidR="000F6809">
        <w:rPr>
          <w:rFonts w:ascii="Palatino Linotype" w:eastAsiaTheme="minorEastAsia" w:hAnsi="Palatino Linotype" w:cs="Arial"/>
          <w:sz w:val="24"/>
          <w:szCs w:val="24"/>
          <w:lang w:val="es-ES_tradnl" w:eastAsia="es-ES"/>
        </w:rPr>
        <w:t>s</w:t>
      </w:r>
      <w:r w:rsidRPr="0038055A">
        <w:rPr>
          <w:rFonts w:ascii="Palatino Linotype" w:eastAsiaTheme="minorEastAsia" w:hAnsi="Palatino Linotype" w:cs="Arial"/>
          <w:sz w:val="24"/>
          <w:szCs w:val="24"/>
          <w:lang w:val="es-ES_tradnl" w:eastAsia="es-ES"/>
        </w:rPr>
        <w:t xml:space="preserve"> del </w:t>
      </w:r>
      <w:r w:rsidRPr="0038055A">
        <w:rPr>
          <w:rFonts w:ascii="Palatino Linotype" w:eastAsiaTheme="minorEastAsia" w:hAnsi="Palatino Linotype" w:cs="Arial"/>
          <w:b/>
          <w:sz w:val="24"/>
          <w:szCs w:val="24"/>
          <w:lang w:val="es-ES_tradnl" w:eastAsia="es-ES"/>
        </w:rPr>
        <w:t xml:space="preserve">Ayuntamiento de </w:t>
      </w:r>
      <w:proofErr w:type="spellStart"/>
      <w:r w:rsidRPr="0038055A">
        <w:rPr>
          <w:rFonts w:ascii="Palatino Linotype" w:eastAsiaTheme="minorEastAsia" w:hAnsi="Palatino Linotype" w:cs="Arial"/>
          <w:b/>
          <w:sz w:val="24"/>
          <w:szCs w:val="24"/>
          <w:lang w:val="es-ES_tradnl" w:eastAsia="es-ES"/>
        </w:rPr>
        <w:t>Apaxco</w:t>
      </w:r>
      <w:proofErr w:type="spellEnd"/>
      <w:r w:rsidRPr="0038055A">
        <w:rPr>
          <w:rFonts w:ascii="Palatino Linotype" w:eastAsiaTheme="minorEastAsia" w:hAnsi="Palatino Linotype" w:cs="Arial"/>
          <w:sz w:val="24"/>
          <w:szCs w:val="24"/>
          <w:lang w:val="es-ES_tradnl" w:eastAsia="es-ES"/>
        </w:rPr>
        <w:t>,</w:t>
      </w:r>
      <w:r w:rsidRPr="0038055A">
        <w:rPr>
          <w:rFonts w:ascii="Palatino Linotype" w:eastAsiaTheme="minorEastAsia" w:hAnsi="Palatino Linotype"/>
          <w:b/>
          <w:sz w:val="24"/>
          <w:szCs w:val="24"/>
          <w:lang w:val="es-ES_tradnl" w:eastAsia="es-ES"/>
        </w:rPr>
        <w:t xml:space="preserve"> </w:t>
      </w:r>
      <w:r w:rsidRPr="0038055A">
        <w:rPr>
          <w:rFonts w:ascii="Palatino Linotype" w:eastAsiaTheme="minorEastAsia" w:hAnsi="Palatino Linotype"/>
          <w:sz w:val="24"/>
          <w:szCs w:val="24"/>
          <w:lang w:val="es-ES_tradnl" w:eastAsia="es-ES"/>
        </w:rPr>
        <w:t>en lo sucesivo el</w:t>
      </w:r>
      <w:r w:rsidRPr="0038055A">
        <w:rPr>
          <w:rFonts w:ascii="Palatino Linotype" w:eastAsiaTheme="minorEastAsia" w:hAnsi="Palatino Linotype"/>
          <w:b/>
          <w:sz w:val="24"/>
          <w:szCs w:val="24"/>
          <w:lang w:val="es-ES_tradnl" w:eastAsia="es-ES"/>
        </w:rPr>
        <w:t xml:space="preserve"> SUJETO OBLIGADO, </w:t>
      </w:r>
      <w:r w:rsidRPr="0038055A">
        <w:rPr>
          <w:rFonts w:ascii="Palatino Linotype" w:eastAsiaTheme="minorEastAsia" w:hAnsi="Palatino Linotype"/>
          <w:sz w:val="24"/>
          <w:szCs w:val="24"/>
          <w:lang w:val="es-ES_tradnl" w:eastAsia="es-ES"/>
        </w:rPr>
        <w:t>se procede a dictar la presente resolución, con base en los siguientes:</w:t>
      </w:r>
    </w:p>
    <w:p w:rsidR="005A0C2A" w:rsidRPr="0038055A" w:rsidRDefault="005A0C2A" w:rsidP="005A0C2A">
      <w:pPr>
        <w:keepNext/>
        <w:keepLines/>
        <w:spacing w:before="240" w:after="0" w:line="360" w:lineRule="auto"/>
        <w:jc w:val="center"/>
        <w:outlineLvl w:val="0"/>
        <w:rPr>
          <w:rFonts w:ascii="Palatino Linotype" w:eastAsiaTheme="majorEastAsia" w:hAnsi="Palatino Linotype" w:cstheme="majorBidi"/>
          <w:b/>
          <w:sz w:val="24"/>
          <w:szCs w:val="32"/>
        </w:rPr>
      </w:pPr>
      <w:bookmarkStart w:id="2" w:name="_Toc529967536"/>
      <w:r w:rsidRPr="0038055A">
        <w:rPr>
          <w:rFonts w:ascii="Palatino Linotype" w:eastAsiaTheme="majorEastAsia" w:hAnsi="Palatino Linotype" w:cstheme="majorBidi"/>
          <w:b/>
          <w:sz w:val="24"/>
          <w:szCs w:val="32"/>
        </w:rPr>
        <w:t>ANTECEDENTES</w:t>
      </w:r>
      <w:bookmarkEnd w:id="2"/>
    </w:p>
    <w:p w:rsidR="005A0C2A" w:rsidRPr="0038055A" w:rsidRDefault="005A0C2A" w:rsidP="005A0C2A">
      <w:pPr>
        <w:numPr>
          <w:ilvl w:val="0"/>
          <w:numId w:val="1"/>
        </w:numPr>
        <w:spacing w:before="240" w:after="240" w:line="360" w:lineRule="auto"/>
        <w:ind w:left="426"/>
        <w:contextualSpacing/>
        <w:jc w:val="both"/>
        <w:rPr>
          <w:rFonts w:ascii="Palatino Linotype" w:eastAsia="Calibri" w:hAnsi="Palatino Linotype" w:cs="Arial"/>
          <w:sz w:val="24"/>
          <w:szCs w:val="24"/>
          <w:lang w:val="es-ES" w:eastAsia="es-ES"/>
        </w:rPr>
      </w:pPr>
      <w:r w:rsidRPr="0038055A">
        <w:rPr>
          <w:rFonts w:ascii="Palatino Linotype" w:eastAsia="Calibri" w:hAnsi="Palatino Linotype" w:cs="Arial"/>
          <w:sz w:val="24"/>
          <w:szCs w:val="24"/>
          <w:lang w:val="es-ES" w:eastAsia="es-ES"/>
        </w:rPr>
        <w:t xml:space="preserve">El día </w:t>
      </w:r>
      <w:r w:rsidRPr="0038055A">
        <w:rPr>
          <w:rFonts w:ascii="Palatino Linotype" w:eastAsia="Calibri" w:hAnsi="Palatino Linotype" w:cs="Arial"/>
          <w:b/>
          <w:sz w:val="24"/>
          <w:szCs w:val="24"/>
          <w:lang w:val="es-ES" w:eastAsia="es-ES"/>
        </w:rPr>
        <w:t>tres (3)</w:t>
      </w:r>
      <w:r w:rsidR="00607124" w:rsidRPr="0038055A">
        <w:rPr>
          <w:rFonts w:ascii="Palatino Linotype" w:eastAsia="Calibri" w:hAnsi="Palatino Linotype" w:cs="Arial"/>
          <w:b/>
          <w:sz w:val="24"/>
          <w:szCs w:val="24"/>
          <w:lang w:val="es-ES" w:eastAsia="es-ES"/>
        </w:rPr>
        <w:t xml:space="preserve"> y</w:t>
      </w:r>
      <w:r w:rsidRPr="0038055A">
        <w:rPr>
          <w:rFonts w:ascii="Palatino Linotype" w:eastAsia="Calibri" w:hAnsi="Palatino Linotype" w:cs="Arial"/>
          <w:b/>
          <w:sz w:val="24"/>
          <w:szCs w:val="24"/>
          <w:lang w:val="es-ES" w:eastAsia="es-ES"/>
        </w:rPr>
        <w:t xml:space="preserve"> cinco (5) de septiembre</w:t>
      </w:r>
      <w:r w:rsidRPr="0038055A">
        <w:rPr>
          <w:rFonts w:ascii="Palatino Linotype" w:eastAsia="Calibri" w:hAnsi="Palatino Linotype" w:cs="Arial"/>
          <w:sz w:val="24"/>
          <w:szCs w:val="24"/>
          <w:lang w:val="es-ES" w:eastAsia="es-ES"/>
        </w:rPr>
        <w:t xml:space="preserve"> de dos mil dieciocho</w:t>
      </w:r>
      <w:r w:rsidRPr="0038055A">
        <w:rPr>
          <w:rFonts w:ascii="Palatino Linotype" w:eastAsia="Calibri" w:hAnsi="Palatino Linotype" w:cs="Arial"/>
          <w:sz w:val="28"/>
          <w:szCs w:val="24"/>
          <w:lang w:val="es-ES" w:eastAsia="es-ES"/>
        </w:rPr>
        <w:t>,</w:t>
      </w:r>
      <w:r w:rsidRPr="0038055A">
        <w:rPr>
          <w:rFonts w:ascii="Palatino Linotype" w:eastAsia="Calibri" w:hAnsi="Palatino Linotype" w:cs="Times New Roman"/>
          <w:sz w:val="28"/>
          <w:szCs w:val="24"/>
          <w:lang w:val="es-ES" w:eastAsia="es-ES"/>
        </w:rPr>
        <w:t xml:space="preserve"> </w:t>
      </w:r>
      <w:r w:rsidR="001A7C75" w:rsidRPr="001A7C75">
        <w:rPr>
          <w:rFonts w:ascii="Palatino Linotype" w:eastAsia="Calibri" w:hAnsi="Palatino Linotype" w:cs="Times New Roman"/>
          <w:b/>
          <w:sz w:val="28"/>
          <w:szCs w:val="24"/>
          <w:highlight w:val="black"/>
          <w:lang w:val="es-ES" w:eastAsia="es-ES"/>
        </w:rPr>
        <w:t>---------</w:t>
      </w:r>
      <w:r w:rsidRPr="0038055A">
        <w:rPr>
          <w:rFonts w:ascii="Palatino Linotype" w:eastAsiaTheme="minorEastAsia" w:hAnsi="Palatino Linotype"/>
          <w:b/>
          <w:sz w:val="24"/>
          <w:lang w:val="es-ES_tradnl" w:eastAsia="es-ES"/>
        </w:rPr>
        <w:t xml:space="preserve"> </w:t>
      </w:r>
      <w:r w:rsidRPr="0038055A">
        <w:rPr>
          <w:rFonts w:ascii="Palatino Linotype" w:eastAsiaTheme="minorEastAsia" w:hAnsi="Palatino Linotype"/>
          <w:sz w:val="24"/>
          <w:lang w:val="es-ES_tradnl" w:eastAsia="es-ES"/>
        </w:rPr>
        <w:t>presentó</w:t>
      </w:r>
      <w:r w:rsidRPr="0038055A">
        <w:rPr>
          <w:rFonts w:ascii="Palatino Linotype" w:eastAsiaTheme="minorEastAsia" w:hAnsi="Palatino Linotype"/>
          <w:b/>
          <w:sz w:val="24"/>
          <w:lang w:val="es-ES_tradnl" w:eastAsia="es-ES"/>
        </w:rPr>
        <w:t xml:space="preserve"> </w:t>
      </w:r>
      <w:r w:rsidRPr="0038055A">
        <w:rPr>
          <w:rFonts w:ascii="Palatino Linotype" w:eastAsia="Calibri" w:hAnsi="Palatino Linotype" w:cs="Arial"/>
          <w:sz w:val="24"/>
          <w:szCs w:val="24"/>
          <w:lang w:val="es-ES" w:eastAsia="es-ES"/>
        </w:rPr>
        <w:t xml:space="preserve">ante el </w:t>
      </w:r>
      <w:r w:rsidRPr="0038055A">
        <w:rPr>
          <w:rFonts w:ascii="Palatino Linotype" w:eastAsia="Calibri" w:hAnsi="Palatino Linotype" w:cs="Arial"/>
          <w:b/>
          <w:sz w:val="24"/>
          <w:szCs w:val="24"/>
          <w:lang w:val="es-ES" w:eastAsia="es-ES"/>
        </w:rPr>
        <w:t>SUJETO OBLIGADO</w:t>
      </w:r>
      <w:r w:rsidRPr="0038055A">
        <w:rPr>
          <w:rFonts w:ascii="Palatino Linotype" w:eastAsia="Calibri" w:hAnsi="Palatino Linotype" w:cs="Arial"/>
          <w:sz w:val="24"/>
          <w:szCs w:val="24"/>
          <w:lang w:val="es-ES_tradnl" w:eastAsia="es-ES"/>
        </w:rPr>
        <w:t xml:space="preserve"> vía </w:t>
      </w:r>
      <w:r w:rsidRPr="0038055A">
        <w:rPr>
          <w:rFonts w:ascii="Palatino Linotype" w:eastAsia="Calibri" w:hAnsi="Palatino Linotype" w:cs="Arial"/>
          <w:sz w:val="24"/>
          <w:szCs w:val="24"/>
          <w:lang w:val="es-ES" w:eastAsia="es-ES"/>
        </w:rPr>
        <w:t>Sistema de Acceso a la Información Mexiquense (</w:t>
      </w:r>
      <w:r w:rsidRPr="0038055A">
        <w:rPr>
          <w:rFonts w:ascii="Palatino Linotype" w:eastAsia="Calibri" w:hAnsi="Palatino Linotype" w:cs="Arial"/>
          <w:b/>
          <w:sz w:val="24"/>
          <w:szCs w:val="24"/>
          <w:lang w:val="es-ES" w:eastAsia="es-ES"/>
        </w:rPr>
        <w:t>SAIMEX)</w:t>
      </w:r>
      <w:r w:rsidRPr="0038055A">
        <w:rPr>
          <w:rFonts w:ascii="Palatino Linotype" w:eastAsia="Calibri" w:hAnsi="Palatino Linotype" w:cs="Arial"/>
          <w:sz w:val="24"/>
          <w:szCs w:val="24"/>
          <w:lang w:val="es-ES" w:eastAsia="es-ES"/>
        </w:rPr>
        <w:t xml:space="preserve"> las solicitudes de información pública registradas con los números </w:t>
      </w:r>
      <w:r w:rsidRPr="0038055A">
        <w:rPr>
          <w:rFonts w:ascii="Palatino Linotype" w:eastAsia="Calibri" w:hAnsi="Palatino Linotype" w:cs="Arial"/>
          <w:b/>
          <w:sz w:val="24"/>
          <w:szCs w:val="24"/>
          <w:lang w:val="es-ES" w:eastAsia="es-ES"/>
        </w:rPr>
        <w:t>00029/APAXCO/IP/2018 y 00030/APAXCO/IP/2018</w:t>
      </w:r>
      <w:r w:rsidRPr="0038055A">
        <w:rPr>
          <w:rFonts w:ascii="Palatino Linotype" w:eastAsiaTheme="minorEastAsia" w:hAnsi="Palatino Linotype"/>
          <w:b/>
          <w:bCs/>
          <w:sz w:val="24"/>
          <w:szCs w:val="24"/>
          <w:lang w:val="es-ES_tradnl" w:eastAsia="es-ES"/>
        </w:rPr>
        <w:t>;</w:t>
      </w:r>
      <w:r w:rsidRPr="0038055A">
        <w:rPr>
          <w:rFonts w:ascii="Palatino Linotype" w:eastAsia="Calibri" w:hAnsi="Palatino Linotype" w:cs="Arial"/>
          <w:sz w:val="24"/>
          <w:szCs w:val="24"/>
          <w:lang w:val="es-ES" w:eastAsia="es-ES"/>
        </w:rPr>
        <w:t xml:space="preserve"> mediante las cuales solicitó:</w:t>
      </w:r>
    </w:p>
    <w:p w:rsidR="005A0C2A" w:rsidRPr="0038055A" w:rsidRDefault="005A0C2A" w:rsidP="005A0C2A">
      <w:pPr>
        <w:spacing w:before="240" w:after="240" w:line="360" w:lineRule="auto"/>
        <w:ind w:left="426"/>
        <w:contextualSpacing/>
        <w:jc w:val="both"/>
        <w:rPr>
          <w:rFonts w:ascii="Palatino Linotype" w:eastAsia="Calibri" w:hAnsi="Palatino Linotype" w:cs="Arial"/>
          <w:sz w:val="24"/>
          <w:szCs w:val="24"/>
          <w:lang w:val="es-ES" w:eastAsia="es-ES"/>
        </w:rPr>
      </w:pPr>
    </w:p>
    <w:p w:rsidR="005A0C2A" w:rsidRPr="0038055A" w:rsidRDefault="005A0C2A" w:rsidP="005A0C2A">
      <w:pPr>
        <w:spacing w:before="240" w:after="240" w:line="360" w:lineRule="auto"/>
        <w:ind w:left="426"/>
        <w:contextualSpacing/>
        <w:jc w:val="both"/>
        <w:rPr>
          <w:rFonts w:ascii="Palatino Linotype" w:eastAsia="Calibri" w:hAnsi="Palatino Linotype" w:cs="Arial"/>
          <w:b/>
          <w:sz w:val="24"/>
          <w:szCs w:val="24"/>
          <w:lang w:val="es-ES" w:eastAsia="es-ES"/>
        </w:rPr>
      </w:pPr>
      <w:r w:rsidRPr="0038055A">
        <w:rPr>
          <w:rFonts w:ascii="Palatino Linotype" w:eastAsia="Calibri" w:hAnsi="Palatino Linotype" w:cs="Arial"/>
          <w:b/>
          <w:sz w:val="24"/>
          <w:szCs w:val="24"/>
          <w:lang w:val="es-ES" w:eastAsia="es-ES"/>
        </w:rPr>
        <w:t>00029/APAXCO/IP/2018:</w:t>
      </w:r>
    </w:p>
    <w:p w:rsidR="005A0C2A" w:rsidRPr="0038055A" w:rsidRDefault="005A0C2A" w:rsidP="005A0C2A">
      <w:pPr>
        <w:spacing w:after="0" w:line="360" w:lineRule="auto"/>
        <w:ind w:left="567" w:right="567"/>
        <w:jc w:val="both"/>
        <w:rPr>
          <w:rFonts w:ascii="Palatino Linotype" w:eastAsia="Times New Roman" w:hAnsi="Palatino Linotype" w:cs="Times New Roman"/>
          <w:i/>
          <w:szCs w:val="14"/>
          <w:lang w:val="es-ES" w:eastAsia="es-ES"/>
        </w:rPr>
      </w:pPr>
      <w:r w:rsidRPr="0038055A">
        <w:rPr>
          <w:rFonts w:ascii="Palatino Linotype" w:eastAsia="Times New Roman" w:hAnsi="Palatino Linotype" w:cs="Times New Roman"/>
          <w:i/>
          <w:szCs w:val="14"/>
          <w:lang w:val="es-ES" w:eastAsia="es-ES"/>
        </w:rPr>
        <w:t>“</w:t>
      </w:r>
      <w:r w:rsidRPr="0038055A">
        <w:rPr>
          <w:rFonts w:ascii="Palatino Linotype" w:eastAsia="Times New Roman" w:hAnsi="Palatino Linotype" w:cs="Times New Roman"/>
          <w:i/>
          <w:szCs w:val="14"/>
          <w:lang w:eastAsia="es-ES"/>
        </w:rPr>
        <w:t xml:space="preserve">Quiero saber </w:t>
      </w:r>
      <w:r w:rsidRPr="0038055A">
        <w:rPr>
          <w:rFonts w:ascii="Palatino Linotype" w:eastAsia="Times New Roman" w:hAnsi="Palatino Linotype" w:cs="Times New Roman"/>
          <w:i/>
          <w:szCs w:val="14"/>
          <w:u w:val="single"/>
          <w:lang w:eastAsia="es-ES"/>
        </w:rPr>
        <w:t xml:space="preserve">la cantidad total pagada al </w:t>
      </w:r>
      <w:proofErr w:type="spellStart"/>
      <w:r w:rsidRPr="0038055A">
        <w:rPr>
          <w:rFonts w:ascii="Palatino Linotype" w:eastAsia="Times New Roman" w:hAnsi="Palatino Linotype" w:cs="Times New Roman"/>
          <w:i/>
          <w:szCs w:val="14"/>
          <w:u w:val="single"/>
          <w:lang w:eastAsia="es-ES"/>
        </w:rPr>
        <w:t>ISSEMyM</w:t>
      </w:r>
      <w:proofErr w:type="spellEnd"/>
      <w:r w:rsidRPr="0038055A">
        <w:rPr>
          <w:rFonts w:ascii="Palatino Linotype" w:eastAsia="Times New Roman" w:hAnsi="Palatino Linotype" w:cs="Times New Roman"/>
          <w:i/>
          <w:szCs w:val="14"/>
          <w:u w:val="single"/>
          <w:lang w:eastAsia="es-ES"/>
        </w:rPr>
        <w:t xml:space="preserve"> por concepto de cuotas obrero patronales o cualquier otra cuota,</w:t>
      </w:r>
      <w:r w:rsidRPr="0038055A">
        <w:rPr>
          <w:rFonts w:ascii="Palatino Linotype" w:eastAsia="Times New Roman" w:hAnsi="Palatino Linotype" w:cs="Times New Roman"/>
          <w:i/>
          <w:szCs w:val="14"/>
          <w:lang w:eastAsia="es-ES"/>
        </w:rPr>
        <w:t xml:space="preserve"> que en términos de los artículos 86 </w:t>
      </w:r>
      <w:proofErr w:type="spellStart"/>
      <w:r w:rsidRPr="0038055A">
        <w:rPr>
          <w:rFonts w:ascii="Palatino Linotype" w:eastAsia="Times New Roman" w:hAnsi="Palatino Linotype" w:cs="Times New Roman"/>
          <w:i/>
          <w:szCs w:val="14"/>
          <w:lang w:eastAsia="es-ES"/>
        </w:rPr>
        <w:t>fracc</w:t>
      </w:r>
      <w:proofErr w:type="spellEnd"/>
      <w:r w:rsidRPr="0038055A">
        <w:rPr>
          <w:rFonts w:ascii="Palatino Linotype" w:eastAsia="Times New Roman" w:hAnsi="Palatino Linotype" w:cs="Times New Roman"/>
          <w:i/>
          <w:szCs w:val="14"/>
          <w:lang w:eastAsia="es-ES"/>
        </w:rPr>
        <w:t xml:space="preserve"> II; 98 fracción VIII; de la Ley de Trabajo de los servidores públicos y 35 de la Ley de Seguridad Social de los Servidores Públicos y demás relativos; le correspondieron e</w:t>
      </w:r>
      <w:r w:rsidRPr="0038055A">
        <w:rPr>
          <w:rFonts w:ascii="Palatino Linotype" w:eastAsia="Times New Roman" w:hAnsi="Palatino Linotype" w:cs="Times New Roman"/>
          <w:i/>
          <w:szCs w:val="14"/>
          <w:u w:val="single"/>
          <w:lang w:eastAsia="es-ES"/>
        </w:rPr>
        <w:t xml:space="preserve">n favor de la ciudadana de </w:t>
      </w:r>
      <w:r w:rsidR="001D4712" w:rsidRPr="001D4712">
        <w:rPr>
          <w:rFonts w:ascii="Palatino Linotype" w:eastAsia="Times New Roman" w:hAnsi="Palatino Linotype" w:cs="Times New Roman"/>
          <w:i/>
          <w:szCs w:val="14"/>
          <w:highlight w:val="black"/>
          <w:u w:val="single"/>
          <w:lang w:eastAsia="es-ES"/>
        </w:rPr>
        <w:t>XXXXXXXXXXXXXXXXXX</w:t>
      </w:r>
      <w:r w:rsidRPr="0038055A">
        <w:rPr>
          <w:rFonts w:ascii="Palatino Linotype" w:eastAsia="Times New Roman" w:hAnsi="Palatino Linotype" w:cs="Times New Roman"/>
          <w:i/>
          <w:szCs w:val="14"/>
          <w:u w:val="single"/>
          <w:lang w:eastAsia="es-ES"/>
        </w:rPr>
        <w:t xml:space="preserve">; mientras laboró para el municipio de </w:t>
      </w:r>
      <w:proofErr w:type="spellStart"/>
      <w:r w:rsidRPr="0038055A">
        <w:rPr>
          <w:rFonts w:ascii="Palatino Linotype" w:eastAsia="Times New Roman" w:hAnsi="Palatino Linotype" w:cs="Times New Roman"/>
          <w:i/>
          <w:szCs w:val="14"/>
          <w:u w:val="single"/>
          <w:lang w:eastAsia="es-ES"/>
        </w:rPr>
        <w:t>Apaxco</w:t>
      </w:r>
      <w:proofErr w:type="spellEnd"/>
      <w:r w:rsidRPr="0038055A">
        <w:rPr>
          <w:rFonts w:ascii="Palatino Linotype" w:eastAsia="Times New Roman" w:hAnsi="Palatino Linotype" w:cs="Times New Roman"/>
          <w:i/>
          <w:szCs w:val="14"/>
          <w:u w:val="single"/>
          <w:lang w:val="es-ES" w:eastAsia="es-ES"/>
        </w:rPr>
        <w:t>.</w:t>
      </w:r>
      <w:r w:rsidRPr="0038055A">
        <w:rPr>
          <w:rFonts w:ascii="Palatino Linotype" w:eastAsia="Times New Roman" w:hAnsi="Palatino Linotype" w:cs="Times New Roman"/>
          <w:i/>
          <w:szCs w:val="14"/>
          <w:lang w:val="es-ES" w:eastAsia="es-ES"/>
        </w:rPr>
        <w:t>” (Sic)</w:t>
      </w:r>
    </w:p>
    <w:p w:rsidR="005A0C2A" w:rsidRPr="0038055A" w:rsidRDefault="005A0C2A" w:rsidP="005A0C2A">
      <w:pPr>
        <w:spacing w:before="240" w:after="240" w:line="360" w:lineRule="auto"/>
        <w:ind w:left="567"/>
        <w:contextualSpacing/>
        <w:jc w:val="both"/>
        <w:rPr>
          <w:rFonts w:ascii="Palatino Linotype" w:eastAsia="Calibri" w:hAnsi="Palatino Linotype" w:cs="Arial"/>
          <w:b/>
          <w:sz w:val="24"/>
          <w:szCs w:val="24"/>
          <w:lang w:val="es-ES" w:eastAsia="es-ES"/>
        </w:rPr>
      </w:pPr>
    </w:p>
    <w:p w:rsidR="005A0C2A" w:rsidRPr="0038055A" w:rsidRDefault="00607124" w:rsidP="005A0C2A">
      <w:pPr>
        <w:spacing w:after="0" w:line="360" w:lineRule="auto"/>
        <w:ind w:left="426" w:right="567"/>
        <w:jc w:val="both"/>
        <w:rPr>
          <w:rFonts w:ascii="Palatino Linotype" w:eastAsia="Times New Roman" w:hAnsi="Palatino Linotype" w:cs="Times New Roman"/>
          <w:i/>
          <w:szCs w:val="14"/>
          <w:lang w:val="es-ES" w:eastAsia="es-ES"/>
        </w:rPr>
      </w:pPr>
      <w:r w:rsidRPr="0038055A">
        <w:rPr>
          <w:rFonts w:ascii="Palatino Linotype" w:eastAsia="Calibri" w:hAnsi="Palatino Linotype" w:cs="Arial"/>
          <w:b/>
          <w:sz w:val="24"/>
          <w:szCs w:val="24"/>
          <w:lang w:val="es-ES" w:eastAsia="es-ES"/>
        </w:rPr>
        <w:lastRenderedPageBreak/>
        <w:t xml:space="preserve"> 00030/APAXCO</w:t>
      </w:r>
      <w:r w:rsidR="005A0C2A" w:rsidRPr="0038055A">
        <w:rPr>
          <w:rFonts w:ascii="Palatino Linotype" w:eastAsia="Calibri" w:hAnsi="Palatino Linotype" w:cs="Arial"/>
          <w:b/>
          <w:sz w:val="24"/>
          <w:szCs w:val="24"/>
          <w:lang w:val="es-ES" w:eastAsia="es-ES"/>
        </w:rPr>
        <w:t>/IP/2018</w:t>
      </w:r>
      <w:r w:rsidR="005A0C2A" w:rsidRPr="0038055A">
        <w:rPr>
          <w:rFonts w:ascii="Palatino Linotype" w:eastAsia="Times New Roman" w:hAnsi="Palatino Linotype" w:cs="Times New Roman"/>
          <w:i/>
          <w:szCs w:val="14"/>
          <w:lang w:val="es-ES" w:eastAsia="es-ES"/>
        </w:rPr>
        <w:t xml:space="preserve"> </w:t>
      </w:r>
    </w:p>
    <w:p w:rsidR="005A0C2A" w:rsidRPr="0038055A" w:rsidRDefault="005A0C2A" w:rsidP="005A0C2A">
      <w:pPr>
        <w:spacing w:after="0" w:line="360" w:lineRule="auto"/>
        <w:ind w:left="567" w:right="567"/>
        <w:jc w:val="both"/>
        <w:rPr>
          <w:rFonts w:ascii="Palatino Linotype" w:eastAsia="Times New Roman" w:hAnsi="Palatino Linotype" w:cs="Times New Roman"/>
          <w:i/>
          <w:szCs w:val="14"/>
          <w:lang w:val="es-ES" w:eastAsia="es-ES"/>
        </w:rPr>
      </w:pPr>
      <w:r w:rsidRPr="0038055A">
        <w:rPr>
          <w:rFonts w:ascii="Palatino Linotype" w:eastAsia="Times New Roman" w:hAnsi="Palatino Linotype" w:cs="Times New Roman"/>
          <w:i/>
          <w:szCs w:val="14"/>
          <w:lang w:val="es-ES" w:eastAsia="es-ES"/>
        </w:rPr>
        <w:t>“</w:t>
      </w:r>
      <w:r w:rsidR="00387BF6" w:rsidRPr="0038055A">
        <w:rPr>
          <w:rFonts w:ascii="Palatino Linotype" w:eastAsia="Times New Roman" w:hAnsi="Palatino Linotype" w:cs="Times New Roman"/>
          <w:i/>
          <w:szCs w:val="14"/>
          <w:lang w:eastAsia="es-ES"/>
        </w:rPr>
        <w:t xml:space="preserve">Quiero la siguiente información pública: </w:t>
      </w:r>
      <w:r w:rsidR="00387BF6" w:rsidRPr="0038055A">
        <w:rPr>
          <w:rFonts w:ascii="Palatino Linotype" w:eastAsia="Times New Roman" w:hAnsi="Palatino Linotype" w:cs="Times New Roman"/>
          <w:b/>
          <w:i/>
          <w:szCs w:val="14"/>
          <w:lang w:eastAsia="es-ES"/>
        </w:rPr>
        <w:t>a</w:t>
      </w:r>
      <w:r w:rsidR="00387BF6" w:rsidRPr="0038055A">
        <w:rPr>
          <w:rFonts w:ascii="Palatino Linotype" w:eastAsia="Times New Roman" w:hAnsi="Palatino Linotype" w:cs="Times New Roman"/>
          <w:i/>
          <w:szCs w:val="14"/>
          <w:lang w:eastAsia="es-ES"/>
        </w:rPr>
        <w:t xml:space="preserve">. </w:t>
      </w:r>
      <w:r w:rsidR="00387BF6" w:rsidRPr="0038055A">
        <w:rPr>
          <w:rFonts w:ascii="Palatino Linotype" w:eastAsia="Times New Roman" w:hAnsi="Palatino Linotype" w:cs="Times New Roman"/>
          <w:i/>
          <w:szCs w:val="14"/>
          <w:u w:val="single"/>
          <w:lang w:eastAsia="es-ES"/>
        </w:rPr>
        <w:t xml:space="preserve">La relación de pagos realizados a la C. </w:t>
      </w:r>
      <w:r w:rsidR="00592500" w:rsidRPr="00592500">
        <w:rPr>
          <w:rFonts w:ascii="Palatino Linotype" w:eastAsia="Times New Roman" w:hAnsi="Palatino Linotype" w:cs="Times New Roman"/>
          <w:i/>
          <w:szCs w:val="14"/>
          <w:highlight w:val="black"/>
          <w:u w:val="single"/>
          <w:lang w:eastAsia="es-ES"/>
        </w:rPr>
        <w:t>XXXXXXXXXXXXXX</w:t>
      </w:r>
      <w:r w:rsidR="00387BF6" w:rsidRPr="0038055A">
        <w:rPr>
          <w:rFonts w:ascii="Palatino Linotype" w:eastAsia="Times New Roman" w:hAnsi="Palatino Linotype" w:cs="Times New Roman"/>
          <w:i/>
          <w:szCs w:val="14"/>
          <w:u w:val="single"/>
          <w:lang w:eastAsia="es-ES"/>
        </w:rPr>
        <w:t xml:space="preserve"> con cargo al erario público, durante todo el tiempo que fue servidora pública</w:t>
      </w:r>
      <w:r w:rsidR="00387BF6" w:rsidRPr="0038055A">
        <w:rPr>
          <w:rFonts w:ascii="Palatino Linotype" w:eastAsia="Times New Roman" w:hAnsi="Palatino Linotype" w:cs="Times New Roman"/>
          <w:b/>
          <w:i/>
          <w:szCs w:val="14"/>
          <w:lang w:eastAsia="es-ES"/>
        </w:rPr>
        <w:t>. b</w:t>
      </w:r>
      <w:r w:rsidR="00387BF6" w:rsidRPr="0038055A">
        <w:rPr>
          <w:rFonts w:ascii="Palatino Linotype" w:eastAsia="Times New Roman" w:hAnsi="Palatino Linotype" w:cs="Times New Roman"/>
          <w:i/>
          <w:szCs w:val="14"/>
          <w:lang w:eastAsia="es-ES"/>
        </w:rPr>
        <w:t xml:space="preserve">. </w:t>
      </w:r>
      <w:r w:rsidR="00387BF6" w:rsidRPr="0038055A">
        <w:rPr>
          <w:rFonts w:ascii="Palatino Linotype" w:eastAsia="Times New Roman" w:hAnsi="Palatino Linotype" w:cs="Times New Roman"/>
          <w:i/>
          <w:szCs w:val="14"/>
          <w:u w:val="single"/>
          <w:lang w:eastAsia="es-ES"/>
        </w:rPr>
        <w:t xml:space="preserve">El desglose de cada uno de los pagos realizados a la C. </w:t>
      </w:r>
      <w:r w:rsidR="00692C7A" w:rsidRPr="00592500">
        <w:rPr>
          <w:rFonts w:ascii="Palatino Linotype" w:eastAsia="Times New Roman" w:hAnsi="Palatino Linotype" w:cs="Times New Roman"/>
          <w:i/>
          <w:szCs w:val="14"/>
          <w:highlight w:val="black"/>
          <w:u w:val="single"/>
          <w:lang w:eastAsia="es-ES"/>
        </w:rPr>
        <w:t>XXXXXXXXXXXXXX</w:t>
      </w:r>
      <w:r w:rsidR="00387BF6" w:rsidRPr="0038055A">
        <w:rPr>
          <w:rFonts w:ascii="Palatino Linotype" w:eastAsia="Times New Roman" w:hAnsi="Palatino Linotype" w:cs="Times New Roman"/>
          <w:i/>
          <w:szCs w:val="14"/>
          <w:u w:val="single"/>
          <w:lang w:eastAsia="es-ES"/>
        </w:rPr>
        <w:t xml:space="preserve"> con cargo al erario público, durante todo el tiempo que fue servidora pública.</w:t>
      </w:r>
      <w:r w:rsidR="00387BF6" w:rsidRPr="0038055A">
        <w:rPr>
          <w:rFonts w:ascii="Palatino Linotype" w:eastAsia="Times New Roman" w:hAnsi="Palatino Linotype" w:cs="Times New Roman"/>
          <w:i/>
          <w:szCs w:val="14"/>
          <w:lang w:eastAsia="es-ES"/>
        </w:rPr>
        <w:t xml:space="preserve"> </w:t>
      </w:r>
      <w:r w:rsidR="00387BF6" w:rsidRPr="0038055A">
        <w:rPr>
          <w:rFonts w:ascii="Palatino Linotype" w:eastAsia="Times New Roman" w:hAnsi="Palatino Linotype" w:cs="Times New Roman"/>
          <w:b/>
          <w:i/>
          <w:szCs w:val="14"/>
          <w:lang w:eastAsia="es-ES"/>
        </w:rPr>
        <w:t>c.</w:t>
      </w:r>
      <w:r w:rsidR="00387BF6" w:rsidRPr="0038055A">
        <w:rPr>
          <w:rFonts w:ascii="Palatino Linotype" w:eastAsia="Times New Roman" w:hAnsi="Palatino Linotype" w:cs="Times New Roman"/>
          <w:i/>
          <w:szCs w:val="14"/>
          <w:lang w:eastAsia="es-ES"/>
        </w:rPr>
        <w:t xml:space="preserve"> </w:t>
      </w:r>
      <w:r w:rsidR="00387BF6" w:rsidRPr="0038055A">
        <w:rPr>
          <w:rFonts w:ascii="Palatino Linotype" w:eastAsia="Times New Roman" w:hAnsi="Palatino Linotype" w:cs="Times New Roman"/>
          <w:i/>
          <w:szCs w:val="14"/>
          <w:u w:val="single"/>
          <w:lang w:eastAsia="es-ES"/>
        </w:rPr>
        <w:t xml:space="preserve">El desglose de los pagos realizados a la C. </w:t>
      </w:r>
      <w:r w:rsidR="00592500" w:rsidRPr="00592500">
        <w:rPr>
          <w:rFonts w:ascii="Palatino Linotype" w:eastAsia="Times New Roman" w:hAnsi="Palatino Linotype" w:cs="Times New Roman"/>
          <w:i/>
          <w:szCs w:val="14"/>
          <w:highlight w:val="black"/>
          <w:u w:val="single"/>
          <w:lang w:eastAsia="es-ES"/>
        </w:rPr>
        <w:t>XXXXXXXXXXXXXX</w:t>
      </w:r>
      <w:r w:rsidR="00592500" w:rsidRPr="0038055A">
        <w:rPr>
          <w:rFonts w:ascii="Palatino Linotype" w:eastAsia="Times New Roman" w:hAnsi="Palatino Linotype" w:cs="Times New Roman"/>
          <w:i/>
          <w:szCs w:val="14"/>
          <w:u w:val="single"/>
          <w:lang w:eastAsia="es-ES"/>
        </w:rPr>
        <w:t xml:space="preserve"> </w:t>
      </w:r>
      <w:r w:rsidR="00387BF6" w:rsidRPr="0038055A">
        <w:rPr>
          <w:rFonts w:ascii="Palatino Linotype" w:eastAsia="Times New Roman" w:hAnsi="Palatino Linotype" w:cs="Times New Roman"/>
          <w:i/>
          <w:szCs w:val="14"/>
          <w:u w:val="single"/>
          <w:lang w:eastAsia="es-ES"/>
        </w:rPr>
        <w:t>por concepto de nómina, señalando las deducciones hechas</w:t>
      </w:r>
      <w:r w:rsidR="00387BF6" w:rsidRPr="0038055A">
        <w:rPr>
          <w:rFonts w:ascii="Palatino Linotype" w:eastAsia="Times New Roman" w:hAnsi="Palatino Linotype" w:cs="Times New Roman"/>
          <w:i/>
          <w:szCs w:val="14"/>
          <w:lang w:eastAsia="es-ES"/>
        </w:rPr>
        <w:t xml:space="preserve">; durante el tiempo que fue servidora pública. d. </w:t>
      </w:r>
      <w:r w:rsidR="00387BF6" w:rsidRPr="0038055A">
        <w:rPr>
          <w:rFonts w:ascii="Palatino Linotype" w:eastAsia="Times New Roman" w:hAnsi="Palatino Linotype" w:cs="Times New Roman"/>
          <w:i/>
          <w:szCs w:val="14"/>
          <w:u w:val="single"/>
          <w:lang w:eastAsia="es-ES"/>
        </w:rPr>
        <w:t xml:space="preserve">El comprobante de alta de la C. </w:t>
      </w:r>
      <w:r w:rsidR="00692C7A" w:rsidRPr="00592500">
        <w:rPr>
          <w:rFonts w:ascii="Palatino Linotype" w:eastAsia="Times New Roman" w:hAnsi="Palatino Linotype" w:cs="Times New Roman"/>
          <w:i/>
          <w:szCs w:val="14"/>
          <w:highlight w:val="black"/>
          <w:u w:val="single"/>
          <w:lang w:eastAsia="es-ES"/>
        </w:rPr>
        <w:t>XXXXXXXXXXXXXX</w:t>
      </w:r>
      <w:r w:rsidR="00692C7A" w:rsidRPr="0038055A">
        <w:rPr>
          <w:rFonts w:ascii="Palatino Linotype" w:eastAsia="Times New Roman" w:hAnsi="Palatino Linotype" w:cs="Times New Roman"/>
          <w:i/>
          <w:szCs w:val="14"/>
          <w:u w:val="single"/>
          <w:lang w:eastAsia="es-ES"/>
        </w:rPr>
        <w:t xml:space="preserve"> </w:t>
      </w:r>
      <w:r w:rsidR="00387BF6" w:rsidRPr="0038055A">
        <w:rPr>
          <w:rFonts w:ascii="Palatino Linotype" w:eastAsia="Times New Roman" w:hAnsi="Palatino Linotype" w:cs="Times New Roman"/>
          <w:i/>
          <w:szCs w:val="14"/>
          <w:u w:val="single"/>
          <w:lang w:eastAsia="es-ES"/>
        </w:rPr>
        <w:t>al ISSEMYM o a cualquier otra institución de seguridad social</w:t>
      </w:r>
      <w:r w:rsidR="00387BF6" w:rsidRPr="0038055A">
        <w:rPr>
          <w:rFonts w:ascii="Palatino Linotype" w:eastAsia="Times New Roman" w:hAnsi="Palatino Linotype" w:cs="Times New Roman"/>
          <w:i/>
          <w:szCs w:val="14"/>
          <w:lang w:eastAsia="es-ES"/>
        </w:rPr>
        <w:t xml:space="preserve">. e. </w:t>
      </w:r>
      <w:r w:rsidR="00387BF6" w:rsidRPr="0038055A">
        <w:rPr>
          <w:rFonts w:ascii="Palatino Linotype" w:eastAsia="Times New Roman" w:hAnsi="Palatino Linotype" w:cs="Times New Roman"/>
          <w:i/>
          <w:szCs w:val="14"/>
          <w:u w:val="single"/>
          <w:lang w:eastAsia="es-ES"/>
        </w:rPr>
        <w:t xml:space="preserve">El comprobante de baja de la C. </w:t>
      </w:r>
      <w:r w:rsidR="00692C7A" w:rsidRPr="00592500">
        <w:rPr>
          <w:rFonts w:ascii="Palatino Linotype" w:eastAsia="Times New Roman" w:hAnsi="Palatino Linotype" w:cs="Times New Roman"/>
          <w:i/>
          <w:szCs w:val="14"/>
          <w:highlight w:val="black"/>
          <w:u w:val="single"/>
          <w:lang w:eastAsia="es-ES"/>
        </w:rPr>
        <w:t>XXXXXXXXXXXXXX</w:t>
      </w:r>
      <w:r w:rsidR="00692C7A" w:rsidRPr="0038055A">
        <w:rPr>
          <w:rFonts w:ascii="Palatino Linotype" w:eastAsia="Times New Roman" w:hAnsi="Palatino Linotype" w:cs="Times New Roman"/>
          <w:i/>
          <w:szCs w:val="14"/>
          <w:u w:val="single"/>
          <w:lang w:eastAsia="es-ES"/>
        </w:rPr>
        <w:t xml:space="preserve"> </w:t>
      </w:r>
      <w:r w:rsidR="00387BF6" w:rsidRPr="0038055A">
        <w:rPr>
          <w:rFonts w:ascii="Palatino Linotype" w:eastAsia="Times New Roman" w:hAnsi="Palatino Linotype" w:cs="Times New Roman"/>
          <w:i/>
          <w:szCs w:val="14"/>
          <w:u w:val="single"/>
          <w:lang w:eastAsia="es-ES"/>
        </w:rPr>
        <w:t>al ISSEMYM o a cualquier otra institución de seguridad social.</w:t>
      </w:r>
      <w:r w:rsidR="00387BF6" w:rsidRPr="0038055A">
        <w:rPr>
          <w:rFonts w:ascii="Palatino Linotype" w:eastAsia="Times New Roman" w:hAnsi="Palatino Linotype" w:cs="Times New Roman"/>
          <w:i/>
          <w:szCs w:val="14"/>
          <w:lang w:eastAsia="es-ES"/>
        </w:rPr>
        <w:t xml:space="preserve"> f. En caso de no tener los comprobantes requeridos; saber el fundamento y motivo por el cual no se dio de alta a la servidora pública </w:t>
      </w:r>
      <w:r w:rsidR="00692C7A" w:rsidRPr="00592500">
        <w:rPr>
          <w:rFonts w:ascii="Palatino Linotype" w:eastAsia="Times New Roman" w:hAnsi="Palatino Linotype" w:cs="Times New Roman"/>
          <w:i/>
          <w:szCs w:val="14"/>
          <w:highlight w:val="black"/>
          <w:u w:val="single"/>
          <w:lang w:eastAsia="es-ES"/>
        </w:rPr>
        <w:t>XXXXXXXXXXXXXX</w:t>
      </w:r>
      <w:r w:rsidR="00387BF6" w:rsidRPr="0038055A">
        <w:rPr>
          <w:rFonts w:ascii="Palatino Linotype" w:eastAsia="Times New Roman" w:hAnsi="Palatino Linotype" w:cs="Times New Roman"/>
          <w:i/>
          <w:szCs w:val="14"/>
          <w:lang w:eastAsia="es-ES"/>
        </w:rPr>
        <w:t xml:space="preserve"> ante alguna institución de seguridad social</w:t>
      </w:r>
      <w:r w:rsidRPr="0038055A">
        <w:rPr>
          <w:rFonts w:ascii="Palatino Linotype" w:eastAsia="Times New Roman" w:hAnsi="Palatino Linotype" w:cs="Times New Roman"/>
          <w:i/>
          <w:szCs w:val="14"/>
          <w:lang w:val="es-ES" w:eastAsia="es-ES"/>
        </w:rPr>
        <w:t>.” (Sic)</w:t>
      </w:r>
    </w:p>
    <w:p w:rsidR="005A0C2A" w:rsidRPr="0038055A" w:rsidRDefault="005A0C2A" w:rsidP="005A0C2A">
      <w:pPr>
        <w:spacing w:after="0" w:line="360" w:lineRule="auto"/>
        <w:ind w:right="34"/>
        <w:contextualSpacing/>
        <w:jc w:val="both"/>
        <w:rPr>
          <w:rFonts w:ascii="Palatino Linotype" w:eastAsia="Times New Roman" w:hAnsi="Palatino Linotype" w:cs="Times New Roman"/>
          <w:i/>
          <w:szCs w:val="14"/>
          <w:lang w:val="es-ES" w:eastAsia="es-ES"/>
        </w:rPr>
      </w:pPr>
    </w:p>
    <w:p w:rsidR="005A0C2A" w:rsidRPr="0038055A" w:rsidRDefault="005A0C2A" w:rsidP="005A0C2A">
      <w:pPr>
        <w:numPr>
          <w:ilvl w:val="0"/>
          <w:numId w:val="4"/>
        </w:numPr>
        <w:spacing w:after="0" w:line="360" w:lineRule="auto"/>
        <w:ind w:right="34"/>
        <w:contextualSpacing/>
        <w:jc w:val="both"/>
        <w:rPr>
          <w:rFonts w:ascii="Palatino Linotype" w:eastAsiaTheme="minorEastAsia" w:hAnsi="Palatino Linotype" w:cs="Arial"/>
          <w:b/>
          <w:sz w:val="24"/>
          <w:lang w:val="es-ES_tradnl" w:eastAsia="es-ES"/>
        </w:rPr>
      </w:pPr>
      <w:r w:rsidRPr="0038055A">
        <w:rPr>
          <w:rFonts w:ascii="Palatino Linotype" w:eastAsiaTheme="minorEastAsia" w:hAnsi="Palatino Linotype" w:cs="Arial"/>
          <w:sz w:val="24"/>
          <w:lang w:val="es-ES_tradnl" w:eastAsia="es-ES"/>
        </w:rPr>
        <w:t xml:space="preserve">El particular señaló como modalidad de entrega de la información: </w:t>
      </w:r>
      <w:r w:rsidRPr="0038055A">
        <w:rPr>
          <w:rFonts w:ascii="Palatino Linotype" w:eastAsiaTheme="minorEastAsia" w:hAnsi="Palatino Linotype" w:cs="Arial"/>
          <w:b/>
          <w:sz w:val="24"/>
          <w:lang w:val="es-ES_tradnl" w:eastAsia="es-ES"/>
        </w:rPr>
        <w:t>a través del SAIMEX.</w:t>
      </w:r>
    </w:p>
    <w:p w:rsidR="005A0C2A" w:rsidRPr="0038055A" w:rsidRDefault="005A0C2A" w:rsidP="005A0C2A">
      <w:pPr>
        <w:spacing w:after="0" w:line="360" w:lineRule="auto"/>
        <w:ind w:right="34"/>
        <w:contextualSpacing/>
        <w:jc w:val="both"/>
        <w:rPr>
          <w:rFonts w:ascii="Palatino Linotype" w:eastAsiaTheme="minorEastAsia" w:hAnsi="Palatino Linotype" w:cs="Arial"/>
          <w:sz w:val="24"/>
          <w:lang w:val="es-ES_tradnl" w:eastAsia="es-ES"/>
        </w:rPr>
      </w:pPr>
    </w:p>
    <w:p w:rsidR="00BD5625" w:rsidRPr="0038055A" w:rsidRDefault="005A0C2A" w:rsidP="005A0C2A">
      <w:pPr>
        <w:numPr>
          <w:ilvl w:val="0"/>
          <w:numId w:val="1"/>
        </w:numPr>
        <w:spacing w:after="0" w:line="360" w:lineRule="auto"/>
        <w:ind w:left="426"/>
        <w:contextualSpacing/>
        <w:jc w:val="both"/>
        <w:rPr>
          <w:rFonts w:ascii="Palatino Linotype" w:eastAsiaTheme="minorEastAsia" w:hAnsi="Palatino Linotype" w:cs="Arial"/>
          <w:i/>
          <w:lang w:val="es-ES_tradnl" w:eastAsia="es-ES"/>
        </w:rPr>
      </w:pPr>
      <w:r w:rsidRPr="0038055A">
        <w:rPr>
          <w:rFonts w:ascii="Palatino Linotype" w:eastAsia="Calibri" w:hAnsi="Palatino Linotype" w:cs="Arial"/>
          <w:sz w:val="24"/>
          <w:szCs w:val="24"/>
          <w:lang w:val="es-AR" w:eastAsia="es-ES"/>
        </w:rPr>
        <w:t xml:space="preserve">El día </w:t>
      </w:r>
      <w:r w:rsidR="004205D8" w:rsidRPr="0038055A">
        <w:rPr>
          <w:rFonts w:ascii="Palatino Linotype" w:eastAsia="Calibri" w:hAnsi="Palatino Linotype" w:cs="Arial"/>
          <w:b/>
          <w:sz w:val="24"/>
          <w:szCs w:val="24"/>
          <w:lang w:val="es-AR" w:eastAsia="es-ES"/>
        </w:rPr>
        <w:t>veintiocho (25</w:t>
      </w:r>
      <w:r w:rsidRPr="0038055A">
        <w:rPr>
          <w:rFonts w:ascii="Palatino Linotype" w:eastAsia="Calibri" w:hAnsi="Palatino Linotype" w:cs="Arial"/>
          <w:b/>
          <w:sz w:val="24"/>
          <w:szCs w:val="24"/>
          <w:lang w:val="es-AR" w:eastAsia="es-ES"/>
        </w:rPr>
        <w:t>)</w:t>
      </w:r>
      <w:r w:rsidR="004205D8" w:rsidRPr="0038055A">
        <w:rPr>
          <w:rFonts w:ascii="Palatino Linotype" w:eastAsia="Calibri" w:hAnsi="Palatino Linotype" w:cs="Arial"/>
          <w:b/>
          <w:sz w:val="24"/>
          <w:szCs w:val="24"/>
          <w:lang w:val="es-AR" w:eastAsia="es-ES"/>
        </w:rPr>
        <w:t xml:space="preserve"> y veintiséis</w:t>
      </w:r>
      <w:r w:rsidRPr="0038055A">
        <w:rPr>
          <w:rFonts w:ascii="Palatino Linotype" w:eastAsia="Calibri" w:hAnsi="Palatino Linotype" w:cs="Arial"/>
          <w:b/>
          <w:sz w:val="24"/>
          <w:szCs w:val="24"/>
          <w:lang w:val="es-AR" w:eastAsia="es-ES"/>
        </w:rPr>
        <w:t xml:space="preserve"> </w:t>
      </w:r>
      <w:r w:rsidR="004205D8" w:rsidRPr="0038055A">
        <w:rPr>
          <w:rFonts w:ascii="Palatino Linotype" w:eastAsia="Calibri" w:hAnsi="Palatino Linotype" w:cs="Arial"/>
          <w:b/>
          <w:sz w:val="24"/>
          <w:szCs w:val="24"/>
          <w:lang w:val="es-AR" w:eastAsia="es-ES"/>
        </w:rPr>
        <w:t xml:space="preserve">(26) de septiembre </w:t>
      </w:r>
      <w:r w:rsidR="004205D8" w:rsidRPr="0038055A">
        <w:rPr>
          <w:rFonts w:ascii="Palatino Linotype" w:eastAsia="Calibri" w:hAnsi="Palatino Linotype" w:cs="Arial"/>
          <w:sz w:val="24"/>
          <w:szCs w:val="24"/>
          <w:lang w:val="es-AR" w:eastAsia="es-ES"/>
        </w:rPr>
        <w:t xml:space="preserve">el </w:t>
      </w:r>
      <w:r w:rsidR="004205D8" w:rsidRPr="0038055A">
        <w:rPr>
          <w:rFonts w:ascii="Palatino Linotype" w:eastAsia="Calibri" w:hAnsi="Palatino Linotype" w:cs="Arial"/>
          <w:b/>
          <w:sz w:val="24"/>
          <w:szCs w:val="24"/>
          <w:lang w:val="es-AR" w:eastAsia="es-ES"/>
        </w:rPr>
        <w:t xml:space="preserve">SUJETO OBLIGADO </w:t>
      </w:r>
      <w:r w:rsidRPr="0038055A">
        <w:rPr>
          <w:rFonts w:ascii="Palatino Linotype" w:eastAsia="Calibri" w:hAnsi="Palatino Linotype" w:cs="Arial"/>
          <w:sz w:val="24"/>
          <w:szCs w:val="24"/>
          <w:lang w:val="es-AR" w:eastAsia="es-ES"/>
        </w:rPr>
        <w:t xml:space="preserve"> </w:t>
      </w:r>
      <w:r w:rsidR="00BD5625" w:rsidRPr="0038055A">
        <w:rPr>
          <w:rFonts w:ascii="Palatino Linotype" w:eastAsia="Calibri" w:hAnsi="Palatino Linotype" w:cs="Arial"/>
          <w:sz w:val="24"/>
          <w:szCs w:val="24"/>
          <w:lang w:val="es-AR" w:eastAsia="es-ES"/>
        </w:rPr>
        <w:t>proporcionó sus respectivas respuestas a las solicitudes de informaci</w:t>
      </w:r>
      <w:r w:rsidR="00D250A7" w:rsidRPr="0038055A">
        <w:rPr>
          <w:rFonts w:ascii="Palatino Linotype" w:eastAsia="Calibri" w:hAnsi="Palatino Linotype" w:cs="Arial"/>
          <w:sz w:val="24"/>
          <w:szCs w:val="24"/>
          <w:lang w:val="es-AR" w:eastAsia="es-ES"/>
        </w:rPr>
        <w:t>ón, las cuales tienen el mismo contenido, por lo que solo se transcribe el contenido de una sola y refieren lo siguiente:</w:t>
      </w:r>
    </w:p>
    <w:p w:rsidR="00D250A7" w:rsidRPr="0038055A" w:rsidRDefault="00D250A7" w:rsidP="00D250A7">
      <w:pPr>
        <w:spacing w:after="0" w:line="360" w:lineRule="auto"/>
        <w:ind w:left="426"/>
        <w:contextualSpacing/>
        <w:jc w:val="both"/>
        <w:rPr>
          <w:rFonts w:ascii="Palatino Linotype" w:eastAsia="Calibri" w:hAnsi="Palatino Linotype" w:cs="Arial"/>
          <w:sz w:val="24"/>
          <w:szCs w:val="24"/>
          <w:lang w:val="es-AR" w:eastAsia="es-ES"/>
        </w:rPr>
      </w:pPr>
    </w:p>
    <w:p w:rsidR="00D250A7" w:rsidRPr="0038055A" w:rsidRDefault="00D250A7" w:rsidP="00D250A7">
      <w:pPr>
        <w:spacing w:after="0" w:line="360" w:lineRule="auto"/>
        <w:ind w:left="426" w:right="567"/>
        <w:contextualSpacing/>
        <w:jc w:val="both"/>
        <w:rPr>
          <w:rFonts w:ascii="Palatino Linotype" w:eastAsia="Calibri" w:hAnsi="Palatino Linotype" w:cs="Arial"/>
          <w:i/>
          <w:lang w:val="es-AR" w:eastAsia="es-ES"/>
        </w:rPr>
      </w:pPr>
      <w:r w:rsidRPr="0038055A">
        <w:rPr>
          <w:rFonts w:ascii="Palatino Linotype" w:eastAsia="Calibri" w:hAnsi="Palatino Linotype" w:cs="Arial"/>
          <w:i/>
          <w:lang w:val="es-AR" w:eastAsia="es-ES"/>
        </w:rPr>
        <w:t>“</w:t>
      </w:r>
      <w:r w:rsidRPr="0038055A">
        <w:rPr>
          <w:rFonts w:ascii="Palatino Linotype" w:hAnsi="Palatino Linotype"/>
          <w:i/>
          <w:color w:val="000000"/>
        </w:rPr>
        <w:t xml:space="preserve">SE DA CONTESTACIÓN A LA SOLICITUD CON NÚMERO DE FOLIO 00029/APAXCO/IP/2018, RECIBA UN CORDIAL SALUDO Y A SI MISMO LE COMENTO QUE LO SOLICITADO ES DE CARÁCTER CLASIFICADO, ART 122,125 DE LA LEY DE TRANSPARENCIA Y ACCESO A LA INFORMACIÓN </w:t>
      </w:r>
      <w:r w:rsidRPr="0038055A">
        <w:rPr>
          <w:rFonts w:ascii="Palatino Linotype" w:hAnsi="Palatino Linotype"/>
          <w:i/>
          <w:color w:val="000000"/>
        </w:rPr>
        <w:lastRenderedPageBreak/>
        <w:t>PUBLICA DEL ESTADO DE MÉXICO Y MUNICIPIOS , SIN MAS POR EL MOMENTO ME DESPIDO Y ME PONGO A SUS ORDENES PARA CUALQUIER DUDA O ACLARACIÓN</w:t>
      </w:r>
      <w:r w:rsidRPr="0038055A">
        <w:rPr>
          <w:rFonts w:ascii="Palatino Linotype" w:eastAsia="Calibri" w:hAnsi="Palatino Linotype" w:cs="Arial"/>
          <w:i/>
          <w:lang w:val="es-AR" w:eastAsia="es-ES"/>
        </w:rPr>
        <w:t>” (sic)</w:t>
      </w:r>
    </w:p>
    <w:p w:rsidR="00D250A7" w:rsidRPr="0038055A" w:rsidRDefault="00D250A7" w:rsidP="00D250A7">
      <w:pPr>
        <w:spacing w:after="0" w:line="360" w:lineRule="auto"/>
        <w:ind w:left="426"/>
        <w:contextualSpacing/>
        <w:jc w:val="both"/>
        <w:rPr>
          <w:rFonts w:ascii="Palatino Linotype" w:eastAsiaTheme="minorEastAsia" w:hAnsi="Palatino Linotype" w:cs="Arial"/>
          <w:i/>
          <w:lang w:val="es-ES_tradnl" w:eastAsia="es-ES"/>
        </w:rPr>
      </w:pPr>
    </w:p>
    <w:p w:rsidR="00BD5625" w:rsidRPr="0038055A" w:rsidRDefault="00BD5625" w:rsidP="00BD5625">
      <w:pPr>
        <w:spacing w:after="0" w:line="360" w:lineRule="auto"/>
        <w:ind w:left="426"/>
        <w:contextualSpacing/>
        <w:jc w:val="both"/>
        <w:rPr>
          <w:rFonts w:ascii="Palatino Linotype" w:eastAsiaTheme="minorEastAsia" w:hAnsi="Palatino Linotype" w:cs="Arial"/>
          <w:i/>
          <w:lang w:val="es-ES_tradnl" w:eastAsia="es-ES"/>
        </w:rPr>
      </w:pPr>
    </w:p>
    <w:p w:rsidR="005A0C2A" w:rsidRPr="0038055A" w:rsidRDefault="00B96D69" w:rsidP="005A0C2A">
      <w:pPr>
        <w:numPr>
          <w:ilvl w:val="0"/>
          <w:numId w:val="1"/>
        </w:numPr>
        <w:spacing w:after="0" w:line="360" w:lineRule="auto"/>
        <w:ind w:left="426"/>
        <w:contextualSpacing/>
        <w:jc w:val="both"/>
        <w:rPr>
          <w:rFonts w:ascii="Palatino Linotype" w:eastAsiaTheme="minorEastAsia" w:hAnsi="Palatino Linotype" w:cs="Arial"/>
          <w:i/>
          <w:lang w:val="es-ES_tradnl" w:eastAsia="es-ES"/>
        </w:rPr>
      </w:pPr>
      <w:r w:rsidRPr="0038055A">
        <w:rPr>
          <w:rFonts w:ascii="Palatino Linotype" w:eastAsia="Times New Roman" w:hAnsi="Palatino Linotype" w:cs="Arial"/>
          <w:sz w:val="24"/>
          <w:szCs w:val="24"/>
          <w:lang w:val="es-ES" w:eastAsia="es-ES"/>
        </w:rPr>
        <w:t xml:space="preserve">El día </w:t>
      </w:r>
      <w:r w:rsidRPr="0038055A">
        <w:rPr>
          <w:rFonts w:ascii="Palatino Linotype" w:eastAsia="Times New Roman" w:hAnsi="Palatino Linotype" w:cs="Arial"/>
          <w:b/>
          <w:sz w:val="24"/>
          <w:szCs w:val="24"/>
          <w:lang w:val="es-ES" w:eastAsia="es-ES"/>
        </w:rPr>
        <w:t>veintisiete (27) de septiembre</w:t>
      </w:r>
      <w:r w:rsidR="005A0C2A" w:rsidRPr="0038055A">
        <w:rPr>
          <w:rFonts w:ascii="Palatino Linotype" w:eastAsia="Times New Roman" w:hAnsi="Palatino Linotype" w:cs="Arial"/>
          <w:sz w:val="24"/>
          <w:szCs w:val="24"/>
          <w:lang w:val="es-ES" w:eastAsia="es-ES"/>
        </w:rPr>
        <w:t xml:space="preserve"> de dos mil dieci</w:t>
      </w:r>
      <w:r w:rsidRPr="0038055A">
        <w:rPr>
          <w:rFonts w:ascii="Palatino Linotype" w:eastAsia="Times New Roman" w:hAnsi="Palatino Linotype" w:cs="Arial"/>
          <w:sz w:val="24"/>
          <w:szCs w:val="24"/>
          <w:lang w:val="es-ES" w:eastAsia="es-ES"/>
        </w:rPr>
        <w:t>ocho, el particular interpuso los</w:t>
      </w:r>
      <w:r w:rsidR="005A0C2A" w:rsidRPr="0038055A">
        <w:rPr>
          <w:rFonts w:ascii="Palatino Linotype" w:eastAsia="Times New Roman" w:hAnsi="Palatino Linotype" w:cs="Arial"/>
          <w:sz w:val="24"/>
          <w:szCs w:val="24"/>
          <w:lang w:val="es-ES" w:eastAsia="es-ES"/>
        </w:rPr>
        <w:t xml:space="preserve"> recurso</w:t>
      </w:r>
      <w:r w:rsidRPr="0038055A">
        <w:rPr>
          <w:rFonts w:ascii="Palatino Linotype" w:eastAsia="Times New Roman" w:hAnsi="Palatino Linotype" w:cs="Arial"/>
          <w:sz w:val="24"/>
          <w:szCs w:val="24"/>
          <w:lang w:val="es-ES" w:eastAsia="es-ES"/>
        </w:rPr>
        <w:t>s</w:t>
      </w:r>
      <w:r w:rsidR="005A0C2A" w:rsidRPr="0038055A">
        <w:rPr>
          <w:rFonts w:ascii="Palatino Linotype" w:eastAsia="Times New Roman" w:hAnsi="Palatino Linotype" w:cs="Arial"/>
          <w:sz w:val="24"/>
          <w:szCs w:val="24"/>
          <w:lang w:val="es-ES" w:eastAsia="es-ES"/>
        </w:rPr>
        <w:t xml:space="preserve"> de revisión en contra de la</w:t>
      </w:r>
      <w:r w:rsidRPr="0038055A">
        <w:rPr>
          <w:rFonts w:ascii="Palatino Linotype" w:eastAsia="Times New Roman" w:hAnsi="Palatino Linotype" w:cs="Arial"/>
          <w:sz w:val="24"/>
          <w:szCs w:val="24"/>
          <w:lang w:val="es-ES" w:eastAsia="es-ES"/>
        </w:rPr>
        <w:t>s</w:t>
      </w:r>
      <w:r w:rsidR="005A0C2A" w:rsidRPr="0038055A">
        <w:rPr>
          <w:rFonts w:ascii="Palatino Linotype" w:eastAsia="Times New Roman" w:hAnsi="Palatino Linotype" w:cs="Arial"/>
          <w:sz w:val="24"/>
          <w:szCs w:val="24"/>
          <w:lang w:val="es-ES" w:eastAsia="es-ES"/>
        </w:rPr>
        <w:t xml:space="preserve"> respuesta</w:t>
      </w:r>
      <w:r w:rsidRPr="0038055A">
        <w:rPr>
          <w:rFonts w:ascii="Palatino Linotype" w:eastAsia="Times New Roman" w:hAnsi="Palatino Linotype" w:cs="Arial"/>
          <w:sz w:val="24"/>
          <w:szCs w:val="24"/>
          <w:lang w:val="es-ES" w:eastAsia="es-ES"/>
        </w:rPr>
        <w:t>s</w:t>
      </w:r>
      <w:r w:rsidR="005A0C2A" w:rsidRPr="0038055A">
        <w:rPr>
          <w:rFonts w:ascii="Palatino Linotype" w:eastAsia="Times New Roman" w:hAnsi="Palatino Linotype" w:cs="Arial"/>
          <w:sz w:val="24"/>
          <w:szCs w:val="24"/>
          <w:lang w:val="es-ES" w:eastAsia="es-ES"/>
        </w:rPr>
        <w:t xml:space="preserve"> del </w:t>
      </w:r>
      <w:r w:rsidR="005A0C2A" w:rsidRPr="0038055A">
        <w:rPr>
          <w:rFonts w:ascii="Palatino Linotype" w:eastAsia="Times New Roman" w:hAnsi="Palatino Linotype" w:cs="Arial"/>
          <w:b/>
          <w:sz w:val="24"/>
          <w:szCs w:val="24"/>
          <w:lang w:val="es-ES" w:eastAsia="es-ES"/>
        </w:rPr>
        <w:t>SUJETO OBLIGADO</w:t>
      </w:r>
      <w:r w:rsidR="005A0C2A" w:rsidRPr="0038055A">
        <w:rPr>
          <w:rFonts w:ascii="Palatino Linotype" w:eastAsia="Times New Roman" w:hAnsi="Palatino Linotype" w:cs="Arial"/>
          <w:sz w:val="24"/>
          <w:szCs w:val="24"/>
          <w:lang w:val="es-ES" w:eastAsia="es-ES"/>
        </w:rPr>
        <w:t>, señalando</w:t>
      </w:r>
      <w:r w:rsidR="005A0C2A" w:rsidRPr="0038055A">
        <w:rPr>
          <w:rFonts w:ascii="Palatino Linotype" w:eastAsia="Times New Roman" w:hAnsi="Palatino Linotype" w:cs="Arial"/>
          <w:sz w:val="24"/>
          <w:szCs w:val="24"/>
          <w:lang w:val="es-ES_tradnl" w:eastAsia="es-ES"/>
        </w:rPr>
        <w:t xml:space="preserve"> en términos idénticos</w:t>
      </w:r>
      <w:r w:rsidR="005A0C2A" w:rsidRPr="0038055A">
        <w:rPr>
          <w:rFonts w:ascii="Palatino Linotype" w:eastAsia="Times New Roman" w:hAnsi="Palatino Linotype" w:cs="Arial"/>
          <w:sz w:val="24"/>
          <w:szCs w:val="24"/>
          <w:lang w:val="es-ES" w:eastAsia="es-ES"/>
        </w:rPr>
        <w:t xml:space="preserve"> como:</w:t>
      </w:r>
      <w:bookmarkStart w:id="3" w:name="_Toc462307683"/>
      <w:bookmarkStart w:id="4" w:name="_Toc472427085"/>
      <w:bookmarkStart w:id="5" w:name="_Toc472500652"/>
    </w:p>
    <w:p w:rsidR="005A0C2A" w:rsidRPr="0038055A" w:rsidRDefault="005A0C2A" w:rsidP="005A0C2A">
      <w:pPr>
        <w:spacing w:after="0" w:line="360" w:lineRule="auto"/>
        <w:ind w:left="1416" w:hanging="696"/>
        <w:contextualSpacing/>
        <w:rPr>
          <w:rFonts w:ascii="Palatino Linotype" w:eastAsiaTheme="minorEastAsia" w:hAnsi="Palatino Linotype" w:cs="Arial"/>
          <w:i/>
          <w:lang w:val="es-ES_tradnl" w:eastAsia="es-ES"/>
        </w:rPr>
      </w:pPr>
    </w:p>
    <w:p w:rsidR="005A0C2A" w:rsidRPr="0038055A" w:rsidRDefault="005A0C2A" w:rsidP="005A0C2A">
      <w:pPr>
        <w:numPr>
          <w:ilvl w:val="0"/>
          <w:numId w:val="5"/>
        </w:numPr>
        <w:spacing w:after="0" w:line="360" w:lineRule="auto"/>
        <w:ind w:right="34"/>
        <w:contextualSpacing/>
        <w:jc w:val="both"/>
        <w:rPr>
          <w:rFonts w:ascii="Palatino Linotype" w:eastAsia="Calibri" w:hAnsi="Palatino Linotype" w:cs="Arial"/>
          <w:lang w:val="es-ES" w:eastAsia="es-ES"/>
        </w:rPr>
      </w:pPr>
      <w:r w:rsidRPr="0038055A">
        <w:rPr>
          <w:rFonts w:ascii="Palatino Linotype" w:eastAsiaTheme="minorEastAsia" w:hAnsi="Palatino Linotype"/>
          <w:b/>
          <w:sz w:val="24"/>
          <w:szCs w:val="24"/>
          <w:lang w:val="es-ES_tradnl" w:eastAsia="es-ES"/>
        </w:rPr>
        <w:t>Acto impugnado</w:t>
      </w:r>
      <w:bookmarkEnd w:id="3"/>
      <w:bookmarkEnd w:id="4"/>
      <w:bookmarkEnd w:id="5"/>
      <w:r w:rsidRPr="0038055A">
        <w:rPr>
          <w:rFonts w:ascii="Palatino Linotype" w:eastAsiaTheme="minorEastAsia" w:hAnsi="Palatino Linotype"/>
          <w:b/>
          <w:sz w:val="24"/>
          <w:szCs w:val="24"/>
          <w:lang w:val="es-ES_tradnl" w:eastAsia="es-ES"/>
        </w:rPr>
        <w:t>:</w:t>
      </w:r>
      <w:r w:rsidRPr="0038055A">
        <w:rPr>
          <w:rFonts w:ascii="Palatino Linotype" w:eastAsiaTheme="majorEastAsia" w:hAnsi="Palatino Linotype" w:cstheme="majorBidi"/>
          <w:b/>
          <w:i/>
          <w:sz w:val="26"/>
          <w:szCs w:val="26"/>
          <w:lang w:val="es-ES" w:eastAsia="es-ES"/>
        </w:rPr>
        <w:t xml:space="preserve"> </w:t>
      </w:r>
      <w:r w:rsidRPr="0038055A">
        <w:rPr>
          <w:rFonts w:ascii="Palatino Linotype" w:eastAsiaTheme="majorEastAsia" w:hAnsi="Palatino Linotype" w:cstheme="majorBidi"/>
          <w:i/>
          <w:lang w:val="es-ES" w:eastAsia="es-ES"/>
        </w:rPr>
        <w:t>“</w:t>
      </w:r>
      <w:r w:rsidR="00B96D69" w:rsidRPr="0038055A">
        <w:rPr>
          <w:rFonts w:ascii="Verdana" w:hAnsi="Verdana"/>
          <w:color w:val="000000"/>
          <w:sz w:val="14"/>
          <w:szCs w:val="14"/>
        </w:rPr>
        <w:t xml:space="preserve"> </w:t>
      </w:r>
      <w:r w:rsidR="00B96D69" w:rsidRPr="0038055A">
        <w:rPr>
          <w:rFonts w:ascii="Palatino Linotype" w:eastAsiaTheme="majorEastAsia" w:hAnsi="Palatino Linotype" w:cstheme="majorBidi"/>
          <w:i/>
          <w:lang w:eastAsia="es-ES"/>
        </w:rPr>
        <w:t>La respuesta dada por la autoridad en la presente solicitud</w:t>
      </w:r>
      <w:r w:rsidRPr="0038055A">
        <w:rPr>
          <w:rFonts w:ascii="Palatino Linotype" w:eastAsiaTheme="majorEastAsia" w:hAnsi="Palatino Linotype" w:cstheme="majorBidi"/>
          <w:i/>
          <w:lang w:val="es-ES" w:eastAsia="es-ES"/>
        </w:rPr>
        <w:t>” (Sic)</w:t>
      </w:r>
      <w:r w:rsidRPr="0038055A">
        <w:rPr>
          <w:rFonts w:ascii="Palatino Linotype" w:eastAsia="Calibri" w:hAnsi="Palatino Linotype" w:cs="Arial"/>
          <w:i/>
          <w:lang w:val="es-ES" w:eastAsia="es-ES"/>
        </w:rPr>
        <w:t xml:space="preserve">; </w:t>
      </w:r>
      <w:r w:rsidRPr="0038055A">
        <w:rPr>
          <w:rFonts w:ascii="Palatino Linotype" w:eastAsia="Calibri" w:hAnsi="Palatino Linotype" w:cs="Arial"/>
          <w:lang w:val="es-ES" w:eastAsia="es-ES"/>
        </w:rPr>
        <w:t>y</w:t>
      </w:r>
    </w:p>
    <w:p w:rsidR="005A0C2A" w:rsidRPr="0038055A" w:rsidRDefault="005A0C2A" w:rsidP="005A0C2A">
      <w:pPr>
        <w:spacing w:after="0" w:line="360" w:lineRule="auto"/>
        <w:ind w:left="780" w:right="34"/>
        <w:contextualSpacing/>
        <w:jc w:val="both"/>
        <w:rPr>
          <w:rFonts w:ascii="Palatino Linotype" w:eastAsiaTheme="minorEastAsia" w:hAnsi="Palatino Linotype" w:cs="Arial"/>
          <w:i/>
          <w:lang w:val="es-ES_tradnl" w:eastAsia="es-ES"/>
        </w:rPr>
      </w:pPr>
    </w:p>
    <w:p w:rsidR="005A0C2A" w:rsidRPr="0038055A" w:rsidRDefault="005A0C2A" w:rsidP="005A0C2A">
      <w:pPr>
        <w:spacing w:after="0" w:line="360" w:lineRule="auto"/>
        <w:ind w:left="851" w:hanging="425"/>
        <w:contextualSpacing/>
        <w:jc w:val="both"/>
        <w:rPr>
          <w:rFonts w:ascii="Palatino Linotype" w:eastAsiaTheme="minorEastAsia" w:hAnsi="Palatino Linotype" w:cs="Arial"/>
          <w:i/>
          <w:lang w:val="es-ES_tradnl" w:eastAsia="es-ES"/>
        </w:rPr>
      </w:pPr>
      <w:r w:rsidRPr="0038055A">
        <w:rPr>
          <w:rFonts w:ascii="Palatino Linotype" w:eastAsiaTheme="minorEastAsia" w:hAnsi="Palatino Linotype"/>
          <w:b/>
          <w:sz w:val="24"/>
          <w:szCs w:val="24"/>
          <w:lang w:val="es-ES_tradnl" w:eastAsia="es-ES"/>
        </w:rPr>
        <w:t xml:space="preserve">B)  </w:t>
      </w:r>
      <w:bookmarkStart w:id="6" w:name="_Toc462307685"/>
      <w:bookmarkStart w:id="7" w:name="_Toc472427087"/>
      <w:bookmarkStart w:id="8" w:name="_Toc472500654"/>
      <w:r w:rsidRPr="0038055A">
        <w:rPr>
          <w:rFonts w:ascii="Palatino Linotype" w:eastAsiaTheme="minorEastAsia" w:hAnsi="Palatino Linotype"/>
          <w:b/>
          <w:sz w:val="24"/>
          <w:szCs w:val="24"/>
          <w:lang w:val="es-ES_tradnl" w:eastAsia="es-ES"/>
        </w:rPr>
        <w:t>Razones o Motivos de inconformidad:</w:t>
      </w:r>
      <w:bookmarkEnd w:id="6"/>
      <w:bookmarkEnd w:id="7"/>
      <w:bookmarkEnd w:id="8"/>
      <w:r w:rsidRPr="0038055A">
        <w:rPr>
          <w:rFonts w:ascii="Palatino Linotype" w:eastAsiaTheme="majorEastAsia" w:hAnsi="Palatino Linotype" w:cstheme="majorBidi"/>
          <w:b/>
          <w:color w:val="2E74B5" w:themeColor="accent1" w:themeShade="BF"/>
          <w:sz w:val="26"/>
          <w:szCs w:val="26"/>
          <w:lang w:val="es-ES" w:eastAsia="es-ES"/>
        </w:rPr>
        <w:t xml:space="preserve"> </w:t>
      </w:r>
      <w:r w:rsidRPr="0038055A">
        <w:rPr>
          <w:rFonts w:ascii="Palatino Linotype" w:eastAsiaTheme="minorEastAsia" w:hAnsi="Palatino Linotype"/>
          <w:i/>
          <w:lang w:val="es-ES_tradnl" w:eastAsia="es-ES"/>
        </w:rPr>
        <w:t>“</w:t>
      </w:r>
      <w:r w:rsidR="00B96D69" w:rsidRPr="0038055A">
        <w:rPr>
          <w:rFonts w:ascii="Palatino Linotype" w:eastAsiaTheme="minorEastAsia" w:hAnsi="Palatino Linotype"/>
          <w:i/>
          <w:lang w:eastAsia="es-ES"/>
        </w:rPr>
        <w:t>Señala que la Información es reservada por ley, siendo que no es cierto</w:t>
      </w:r>
      <w:r w:rsidRPr="0038055A">
        <w:rPr>
          <w:rFonts w:ascii="Palatino Linotype" w:eastAsiaTheme="minorEastAsia" w:hAnsi="Palatino Linotype"/>
          <w:i/>
          <w:lang w:val="es-ES_tradnl" w:eastAsia="es-ES"/>
        </w:rPr>
        <w:t xml:space="preserve">” </w:t>
      </w:r>
      <w:r w:rsidRPr="0038055A">
        <w:rPr>
          <w:rFonts w:ascii="Palatino Linotype" w:eastAsiaTheme="minorEastAsia" w:hAnsi="Palatino Linotype" w:cs="Arial"/>
          <w:i/>
          <w:lang w:val="es-ES_tradnl" w:eastAsia="es-ES"/>
        </w:rPr>
        <w:t xml:space="preserve">(Sic) </w:t>
      </w:r>
    </w:p>
    <w:p w:rsidR="005A0C2A" w:rsidRPr="0038055A" w:rsidRDefault="005A0C2A" w:rsidP="005A0C2A">
      <w:pPr>
        <w:spacing w:after="0" w:line="360" w:lineRule="auto"/>
        <w:contextualSpacing/>
        <w:jc w:val="both"/>
        <w:rPr>
          <w:rFonts w:ascii="Palatino Linotype" w:eastAsiaTheme="minorEastAsia" w:hAnsi="Palatino Linotype" w:cs="Arial"/>
          <w:lang w:val="es-ES_tradnl" w:eastAsia="es-ES"/>
        </w:rPr>
      </w:pPr>
    </w:p>
    <w:p w:rsidR="005A0C2A" w:rsidRPr="0038055A" w:rsidRDefault="005A0C2A" w:rsidP="005A0C2A">
      <w:pPr>
        <w:numPr>
          <w:ilvl w:val="0"/>
          <w:numId w:val="1"/>
        </w:numPr>
        <w:spacing w:before="240" w:after="240" w:line="360" w:lineRule="auto"/>
        <w:ind w:left="426" w:hanging="426"/>
        <w:contextualSpacing/>
        <w:jc w:val="both"/>
        <w:rPr>
          <w:rFonts w:ascii="Palatino Linotype" w:eastAsia="Times New Roman" w:hAnsi="Palatino Linotype" w:cs="Arial"/>
          <w:sz w:val="24"/>
          <w:szCs w:val="24"/>
          <w:lang w:val="es-ES_tradnl" w:eastAsia="es-ES"/>
        </w:rPr>
      </w:pPr>
      <w:r w:rsidRPr="0038055A">
        <w:rPr>
          <w:rFonts w:ascii="Palatino Linotype" w:eastAsiaTheme="minorEastAsia" w:hAnsi="Palatino Linotype" w:cs="Arial"/>
          <w:bCs/>
          <w:sz w:val="24"/>
          <w:szCs w:val="24"/>
          <w:lang w:val="es-ES_tradnl" w:eastAsia="es-ES"/>
        </w:rPr>
        <w:t xml:space="preserve">Asimismo con fundamento en lo dispuesto por el </w:t>
      </w:r>
      <w:r w:rsidRPr="0038055A">
        <w:rPr>
          <w:rFonts w:ascii="Palatino Linotype" w:eastAsia="Calibri" w:hAnsi="Palatino Linotype" w:cs="Arial"/>
          <w:sz w:val="24"/>
          <w:szCs w:val="24"/>
          <w:lang w:val="es-ES_tradnl" w:eastAsia="es-ES"/>
        </w:rPr>
        <w:t xml:space="preserve">artículo 185 fracción I de la </w:t>
      </w:r>
      <w:r w:rsidRPr="0038055A">
        <w:rPr>
          <w:rFonts w:ascii="Palatino Linotype" w:eastAsia="Calibri" w:hAnsi="Palatino Linotype" w:cs="Arial"/>
          <w:b/>
          <w:sz w:val="24"/>
          <w:szCs w:val="24"/>
          <w:lang w:val="es-ES_tradnl" w:eastAsia="es-ES"/>
        </w:rPr>
        <w:t>Ley de Transparencia y Acceso a la Información Pública del Estado de México y Municipios,</w:t>
      </w:r>
      <w:r w:rsidRPr="0038055A">
        <w:rPr>
          <w:rFonts w:ascii="Palatino Linotype" w:eastAsiaTheme="minorEastAsia" w:hAnsi="Palatino Linotype" w:cs="Arial"/>
          <w:sz w:val="24"/>
          <w:szCs w:val="24"/>
          <w:lang w:val="es-ES_tradnl" w:eastAsia="es-ES"/>
        </w:rPr>
        <w:t xml:space="preserve"> </w:t>
      </w:r>
      <w:r w:rsidRPr="0038055A">
        <w:rPr>
          <w:rFonts w:ascii="Palatino Linotype" w:eastAsia="Times New Roman" w:hAnsi="Palatino Linotype" w:cs="Arial"/>
          <w:sz w:val="24"/>
          <w:szCs w:val="24"/>
          <w:lang w:val="es-ES_tradnl" w:eastAsia="es-ES"/>
        </w:rPr>
        <w:t xml:space="preserve">los recursos de revisión número </w:t>
      </w:r>
      <w:r w:rsidR="00B96D69" w:rsidRPr="0038055A">
        <w:rPr>
          <w:rFonts w:ascii="Palatino Linotype" w:eastAsia="Times New Roman" w:hAnsi="Palatino Linotype" w:cs="Arial"/>
          <w:b/>
          <w:sz w:val="24"/>
          <w:szCs w:val="24"/>
          <w:lang w:val="es-ES_tradnl" w:eastAsia="es-ES"/>
        </w:rPr>
        <w:t>03648</w:t>
      </w:r>
      <w:r w:rsidRPr="0038055A">
        <w:rPr>
          <w:rFonts w:ascii="Palatino Linotype" w:eastAsia="Times New Roman" w:hAnsi="Palatino Linotype" w:cs="Arial"/>
          <w:b/>
          <w:sz w:val="24"/>
          <w:szCs w:val="24"/>
          <w:lang w:val="es-ES_tradnl" w:eastAsia="es-ES"/>
        </w:rPr>
        <w:t xml:space="preserve">/INFOEM/IP/RR/2018 </w:t>
      </w:r>
      <w:r w:rsidR="00B96D69" w:rsidRPr="0038055A">
        <w:rPr>
          <w:rFonts w:ascii="Palatino Linotype" w:eastAsia="Times New Roman" w:hAnsi="Palatino Linotype" w:cs="Arial"/>
          <w:b/>
          <w:sz w:val="24"/>
          <w:szCs w:val="24"/>
          <w:lang w:val="es-ES_tradnl" w:eastAsia="es-ES"/>
        </w:rPr>
        <w:t>y  03649</w:t>
      </w:r>
      <w:r w:rsidRPr="0038055A">
        <w:rPr>
          <w:rFonts w:ascii="Palatino Linotype" w:eastAsia="Times New Roman" w:hAnsi="Palatino Linotype" w:cs="Arial"/>
          <w:b/>
          <w:sz w:val="24"/>
          <w:szCs w:val="24"/>
          <w:lang w:val="es-ES_tradnl" w:eastAsia="es-ES"/>
        </w:rPr>
        <w:t>/INFOEM/IP/RR/2018,</w:t>
      </w:r>
      <w:r w:rsidRPr="0038055A">
        <w:rPr>
          <w:rFonts w:ascii="Palatino Linotype" w:eastAsia="Times New Roman" w:hAnsi="Palatino Linotype" w:cs="Arial"/>
          <w:sz w:val="24"/>
          <w:szCs w:val="24"/>
          <w:lang w:val="es-ES_tradnl" w:eastAsia="es-ES"/>
        </w:rPr>
        <w:t xml:space="preserve"> fueron turnados</w:t>
      </w:r>
      <w:r w:rsidRPr="0038055A">
        <w:rPr>
          <w:rFonts w:ascii="Palatino Linotype" w:eastAsia="Calibri" w:hAnsi="Palatino Linotype" w:cs="Arial"/>
          <w:b/>
          <w:sz w:val="24"/>
          <w:szCs w:val="24"/>
          <w:lang w:val="es-ES_tradnl" w:eastAsia="es-ES"/>
        </w:rPr>
        <w:t xml:space="preserve"> </w:t>
      </w:r>
      <w:r w:rsidRPr="0038055A">
        <w:rPr>
          <w:rFonts w:ascii="Palatino Linotype" w:eastAsia="Times New Roman" w:hAnsi="Palatino Linotype" w:cs="Arial"/>
          <w:sz w:val="24"/>
          <w:szCs w:val="24"/>
          <w:lang w:val="es-ES_tradnl" w:eastAsia="es-ES"/>
        </w:rPr>
        <w:t xml:space="preserve">al </w:t>
      </w:r>
      <w:r w:rsidRPr="0038055A">
        <w:rPr>
          <w:rFonts w:ascii="Palatino Linotype" w:eastAsia="Times New Roman" w:hAnsi="Palatino Linotype" w:cs="Arial"/>
          <w:b/>
          <w:sz w:val="24"/>
          <w:szCs w:val="24"/>
          <w:lang w:val="es-ES_tradnl" w:eastAsia="es-ES"/>
        </w:rPr>
        <w:t xml:space="preserve">Comisionado José Guadalupe Luna Hernández </w:t>
      </w:r>
      <w:r w:rsidRPr="0038055A">
        <w:rPr>
          <w:rFonts w:ascii="Palatino Linotype" w:eastAsia="Times New Roman" w:hAnsi="Palatino Linotype" w:cs="Arial"/>
          <w:sz w:val="24"/>
          <w:szCs w:val="24"/>
          <w:lang w:val="es-ES_tradnl" w:eastAsia="es-ES"/>
        </w:rPr>
        <w:t xml:space="preserve">con el objeto de su análisis, posteriormente el Pleno </w:t>
      </w:r>
      <w:r w:rsidRPr="0038055A">
        <w:rPr>
          <w:rFonts w:ascii="Palatino Linotype" w:eastAsia="MS Mincho" w:hAnsi="Palatino Linotype" w:cs="Arial"/>
          <w:sz w:val="24"/>
          <w:szCs w:val="24"/>
          <w:lang w:val="es-ES_tradnl" w:eastAsia="es-ES"/>
        </w:rPr>
        <w:t>de este Órgano Autónomo, en la</w:t>
      </w:r>
      <w:r w:rsidR="00B96D69" w:rsidRPr="0038055A">
        <w:rPr>
          <w:rFonts w:ascii="Palatino Linotype" w:eastAsia="MS Mincho" w:hAnsi="Palatino Linotype" w:cs="Arial"/>
          <w:b/>
          <w:sz w:val="24"/>
          <w:szCs w:val="24"/>
          <w:lang w:val="es-ES_tradnl" w:eastAsia="es-ES"/>
        </w:rPr>
        <w:t xml:space="preserve"> Trigésima Séptima</w:t>
      </w:r>
      <w:r w:rsidRPr="0038055A">
        <w:rPr>
          <w:rFonts w:ascii="Palatino Linotype" w:eastAsia="MS Mincho" w:hAnsi="Palatino Linotype" w:cs="Arial"/>
          <w:b/>
          <w:sz w:val="24"/>
          <w:szCs w:val="24"/>
          <w:lang w:val="es-ES_tradnl" w:eastAsia="es-ES"/>
        </w:rPr>
        <w:t xml:space="preserve"> </w:t>
      </w:r>
      <w:r w:rsidRPr="0038055A">
        <w:rPr>
          <w:rFonts w:ascii="Palatino Linotype" w:eastAsia="MS Mincho" w:hAnsi="Palatino Linotype" w:cs="Arial"/>
          <w:sz w:val="24"/>
          <w:szCs w:val="24"/>
          <w:lang w:val="es-ES_tradnl" w:eastAsia="es-ES"/>
        </w:rPr>
        <w:t>Sesión Ordinaria de fecha</w:t>
      </w:r>
      <w:r w:rsidRPr="0038055A">
        <w:rPr>
          <w:rFonts w:ascii="Palatino Linotype" w:eastAsia="MS Mincho" w:hAnsi="Palatino Linotype" w:cs="Arial"/>
          <w:b/>
          <w:sz w:val="24"/>
          <w:szCs w:val="24"/>
          <w:lang w:val="es-ES_tradnl" w:eastAsia="es-ES"/>
        </w:rPr>
        <w:t xml:space="preserve"> </w:t>
      </w:r>
      <w:r w:rsidR="00B96D69" w:rsidRPr="0038055A">
        <w:rPr>
          <w:rFonts w:ascii="Palatino Linotype" w:eastAsia="MS Mincho" w:hAnsi="Palatino Linotype" w:cs="Arial"/>
          <w:b/>
          <w:sz w:val="24"/>
          <w:szCs w:val="24"/>
          <w:lang w:val="es-ES_tradnl" w:eastAsia="es-ES"/>
        </w:rPr>
        <w:t xml:space="preserve">tres </w:t>
      </w:r>
      <w:r w:rsidR="00B96D69" w:rsidRPr="0038055A">
        <w:rPr>
          <w:rFonts w:ascii="Palatino Linotype" w:eastAsia="MS Mincho" w:hAnsi="Palatino Linotype" w:cs="Arial"/>
          <w:sz w:val="24"/>
          <w:szCs w:val="24"/>
          <w:lang w:val="es-ES_tradnl" w:eastAsia="es-ES"/>
        </w:rPr>
        <w:t>(03) de octubre</w:t>
      </w:r>
      <w:r w:rsidRPr="0038055A">
        <w:rPr>
          <w:rFonts w:ascii="Palatino Linotype" w:eastAsia="MS Mincho" w:hAnsi="Palatino Linotype" w:cs="Arial"/>
          <w:b/>
          <w:sz w:val="24"/>
          <w:szCs w:val="24"/>
          <w:lang w:val="es-ES_tradnl" w:eastAsia="es-ES"/>
        </w:rPr>
        <w:t xml:space="preserve"> </w:t>
      </w:r>
      <w:r w:rsidRPr="0038055A">
        <w:rPr>
          <w:rFonts w:ascii="Palatino Linotype" w:eastAsia="MS Mincho" w:hAnsi="Palatino Linotype" w:cs="Arial"/>
          <w:sz w:val="24"/>
          <w:szCs w:val="24"/>
          <w:lang w:val="es-ES_tradnl" w:eastAsia="es-ES"/>
        </w:rPr>
        <w:t>dos mil dieciocho ordenó la acumulación de</w:t>
      </w:r>
      <w:r w:rsidRPr="0038055A">
        <w:rPr>
          <w:rFonts w:ascii="Palatino Linotype" w:eastAsia="Times New Roman" w:hAnsi="Palatino Linotype" w:cs="Arial"/>
          <w:sz w:val="24"/>
          <w:szCs w:val="24"/>
          <w:lang w:val="es-ES_tradnl" w:eastAsia="es-ES"/>
        </w:rPr>
        <w:t xml:space="preserve"> los recursos de revisión de referencia</w:t>
      </w:r>
      <w:r w:rsidRPr="0038055A">
        <w:rPr>
          <w:rFonts w:ascii="Palatino Linotype" w:eastAsia="Times New Roman" w:hAnsi="Palatino Linotype" w:cs="Arial"/>
          <w:b/>
          <w:sz w:val="24"/>
          <w:szCs w:val="24"/>
          <w:lang w:val="es-ES_tradnl" w:eastAsia="es-ES"/>
        </w:rPr>
        <w:t xml:space="preserve">;  </w:t>
      </w:r>
      <w:r w:rsidRPr="0038055A">
        <w:rPr>
          <w:rFonts w:ascii="Palatino Linotype" w:eastAsia="MS Mincho" w:hAnsi="Palatino Linotype" w:cs="Arial"/>
          <w:sz w:val="24"/>
          <w:szCs w:val="24"/>
          <w:lang w:val="es-ES_tradnl" w:eastAsia="es-ES"/>
        </w:rPr>
        <w:t>a efecto de que ésta Ponencia formulara y presentara el proyecto de resolución correspondiente</w:t>
      </w:r>
      <w:r w:rsidRPr="0038055A">
        <w:rPr>
          <w:rFonts w:ascii="Palatino Linotype" w:eastAsia="Times New Roman" w:hAnsi="Palatino Linotype" w:cs="Arial"/>
          <w:sz w:val="24"/>
          <w:szCs w:val="24"/>
          <w:lang w:val="es-ES_tradnl" w:eastAsia="es-ES"/>
        </w:rPr>
        <w:t xml:space="preserve"> de conformidad con el numeral ONCE incisos b) y c) de los </w:t>
      </w:r>
      <w:r w:rsidRPr="0038055A">
        <w:rPr>
          <w:rFonts w:ascii="Palatino Linotype" w:eastAsia="Times New Roman" w:hAnsi="Palatino Linotype" w:cs="Arial"/>
          <w:b/>
          <w:sz w:val="24"/>
          <w:szCs w:val="24"/>
          <w:lang w:val="es-ES_tradnl" w:eastAsia="es-ES"/>
        </w:rPr>
        <w:t xml:space="preserve">Lineamientos para la Recepción, Trámite y Resolución de las Solicitudes de Acceso a la Información Pública, así como de los Recursos de </w:t>
      </w:r>
      <w:r w:rsidRPr="0038055A">
        <w:rPr>
          <w:rFonts w:ascii="Palatino Linotype" w:eastAsia="Times New Roman" w:hAnsi="Palatino Linotype" w:cs="Arial"/>
          <w:b/>
          <w:sz w:val="24"/>
          <w:szCs w:val="24"/>
          <w:lang w:val="es-ES_tradnl" w:eastAsia="es-ES"/>
        </w:rPr>
        <w:lastRenderedPageBreak/>
        <w:t>Revisión que deberán observar los Sujetos Obligados por la Ley de Transparencia Estatal</w:t>
      </w:r>
      <w:r w:rsidRPr="0038055A">
        <w:rPr>
          <w:rFonts w:eastAsiaTheme="minorEastAsia"/>
          <w:i/>
          <w:sz w:val="24"/>
          <w:szCs w:val="24"/>
          <w:vertAlign w:val="superscript"/>
          <w:lang w:val="es-ES_tradnl" w:eastAsia="es-ES"/>
        </w:rPr>
        <w:footnoteReference w:id="1"/>
      </w:r>
      <w:r w:rsidRPr="0038055A">
        <w:rPr>
          <w:rFonts w:ascii="Palatino Linotype" w:eastAsia="Times New Roman" w:hAnsi="Palatino Linotype" w:cs="Arial"/>
          <w:sz w:val="24"/>
          <w:szCs w:val="24"/>
          <w:lang w:val="es-ES_tradnl" w:eastAsia="es-ES"/>
        </w:rPr>
        <w:t>, que señala:</w:t>
      </w:r>
    </w:p>
    <w:p w:rsidR="005A0C2A" w:rsidRPr="0038055A" w:rsidRDefault="005A0C2A" w:rsidP="005A0C2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38055A">
        <w:rPr>
          <w:rFonts w:ascii="Palatino Linotype" w:eastAsia="Times New Roman" w:hAnsi="Palatino Linotype" w:cs="Arial"/>
          <w:b/>
          <w:i/>
          <w:sz w:val="24"/>
          <w:szCs w:val="24"/>
          <w:lang w:val="es-ES_tradnl" w:eastAsia="es-ES"/>
        </w:rPr>
        <w:t>ONCE.</w:t>
      </w:r>
      <w:r w:rsidRPr="0038055A">
        <w:rPr>
          <w:rFonts w:ascii="Palatino Linotype" w:eastAsia="Times New Roman" w:hAnsi="Palatino Linotype" w:cs="Arial"/>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5A0C2A" w:rsidRPr="0038055A" w:rsidRDefault="005A0C2A" w:rsidP="005A0C2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38055A">
        <w:rPr>
          <w:rFonts w:ascii="Palatino Linotype" w:eastAsia="Times New Roman" w:hAnsi="Palatino Linotype" w:cs="Arial"/>
          <w:i/>
          <w:sz w:val="24"/>
          <w:szCs w:val="24"/>
          <w:lang w:val="es-ES_tradnl" w:eastAsia="es-ES"/>
        </w:rPr>
        <w:t>…</w:t>
      </w:r>
    </w:p>
    <w:p w:rsidR="005A0C2A" w:rsidRPr="0038055A" w:rsidRDefault="005A0C2A" w:rsidP="005A0C2A">
      <w:pPr>
        <w:spacing w:before="240" w:after="240" w:line="360" w:lineRule="auto"/>
        <w:ind w:left="567" w:right="567"/>
        <w:jc w:val="both"/>
        <w:rPr>
          <w:rFonts w:ascii="Palatino Linotype" w:eastAsia="Times New Roman" w:hAnsi="Palatino Linotype" w:cs="Times New Roman"/>
          <w:i/>
          <w:color w:val="000000"/>
          <w:sz w:val="24"/>
          <w:szCs w:val="24"/>
          <w:lang w:val="es-ES_tradnl" w:eastAsia="es-ES"/>
        </w:rPr>
      </w:pPr>
      <w:r w:rsidRPr="0038055A">
        <w:rPr>
          <w:rFonts w:ascii="Palatino Linotype" w:eastAsia="Times New Roman" w:hAnsi="Palatino Linotype" w:cs="Times New Roman"/>
          <w:i/>
          <w:color w:val="000000"/>
          <w:sz w:val="24"/>
          <w:szCs w:val="24"/>
          <w:lang w:val="es-ES_tradnl" w:eastAsia="es-ES"/>
        </w:rPr>
        <w:t>b) Las partes o los actos impugnados sean iguales</w:t>
      </w:r>
    </w:p>
    <w:p w:rsidR="005A0C2A" w:rsidRPr="0038055A" w:rsidRDefault="005A0C2A" w:rsidP="005A0C2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38055A">
        <w:rPr>
          <w:rFonts w:ascii="Palatino Linotype" w:eastAsia="Times New Roman" w:hAnsi="Palatino Linotype" w:cs="Arial"/>
          <w:i/>
          <w:sz w:val="24"/>
          <w:szCs w:val="24"/>
          <w:lang w:val="es-ES_tradnl" w:eastAsia="es-ES"/>
        </w:rPr>
        <w:t>c) Cuando se trate del mismo solicitante, el mismo SUJETO OBLIGADO, aunque se trate de solicitudes diversas;</w:t>
      </w:r>
    </w:p>
    <w:p w:rsidR="005A0C2A" w:rsidRPr="0038055A" w:rsidRDefault="005A0C2A" w:rsidP="005A0C2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38055A">
        <w:rPr>
          <w:rFonts w:ascii="Palatino Linotype" w:eastAsia="Times New Roman" w:hAnsi="Palatino Linotype" w:cs="Arial"/>
          <w:i/>
          <w:sz w:val="24"/>
          <w:szCs w:val="24"/>
          <w:lang w:val="es-ES_tradnl" w:eastAsia="es-ES"/>
        </w:rPr>
        <w:t>(…)</w:t>
      </w:r>
    </w:p>
    <w:p w:rsidR="005A0C2A" w:rsidRPr="0038055A" w:rsidRDefault="005A0C2A" w:rsidP="005A0C2A">
      <w:pPr>
        <w:numPr>
          <w:ilvl w:val="0"/>
          <w:numId w:val="1"/>
        </w:numPr>
        <w:spacing w:before="240" w:after="240" w:line="360" w:lineRule="auto"/>
        <w:contextualSpacing/>
        <w:jc w:val="both"/>
        <w:rPr>
          <w:rFonts w:ascii="Palatino Linotype" w:eastAsiaTheme="minorEastAsia" w:hAnsi="Palatino Linotype"/>
          <w:sz w:val="24"/>
          <w:szCs w:val="24"/>
          <w:lang w:val="es-ES_tradnl" w:eastAsia="es-ES"/>
        </w:rPr>
      </w:pPr>
      <w:r w:rsidRPr="0038055A">
        <w:rPr>
          <w:rFonts w:ascii="Palatino Linotype" w:eastAsiaTheme="minorEastAsia" w:hAnsi="Palatino Linotype"/>
          <w:sz w:val="24"/>
          <w:szCs w:val="24"/>
          <w:lang w:val="es-ES_tradnl" w:eastAsia="es-ES"/>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5A0C2A" w:rsidRPr="0038055A" w:rsidRDefault="005A0C2A" w:rsidP="005A0C2A">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5A0C2A" w:rsidRPr="0038055A" w:rsidRDefault="005A0C2A" w:rsidP="005A0C2A">
      <w:pPr>
        <w:spacing w:before="240" w:after="240" w:line="360" w:lineRule="auto"/>
        <w:ind w:left="709" w:right="616"/>
        <w:contextualSpacing/>
        <w:jc w:val="center"/>
        <w:rPr>
          <w:rFonts w:ascii="Palatino Linotype" w:eastAsiaTheme="minorEastAsia" w:hAnsi="Palatino Linotype"/>
          <w:b/>
          <w:i/>
          <w:sz w:val="24"/>
          <w:szCs w:val="24"/>
          <w:lang w:val="es-ES_tradnl" w:eastAsia="es-ES"/>
        </w:rPr>
      </w:pPr>
      <w:r w:rsidRPr="0038055A">
        <w:rPr>
          <w:rFonts w:ascii="Palatino Linotype" w:eastAsiaTheme="minorEastAsia" w:hAnsi="Palatino Linotype"/>
          <w:b/>
          <w:i/>
          <w:sz w:val="24"/>
          <w:szCs w:val="24"/>
          <w:lang w:val="es-ES_tradnl" w:eastAsia="es-ES"/>
        </w:rPr>
        <w:t>Código de Procedimientos Administrativos del Estado de México.</w:t>
      </w:r>
    </w:p>
    <w:p w:rsidR="005A0C2A" w:rsidRPr="0038055A" w:rsidRDefault="005A0C2A" w:rsidP="005A0C2A">
      <w:pPr>
        <w:spacing w:before="240" w:after="240" w:line="360" w:lineRule="auto"/>
        <w:ind w:left="709" w:right="616"/>
        <w:contextualSpacing/>
        <w:jc w:val="center"/>
        <w:rPr>
          <w:rFonts w:ascii="Palatino Linotype" w:eastAsiaTheme="minorEastAsia" w:hAnsi="Palatino Linotype"/>
          <w:b/>
          <w:i/>
          <w:sz w:val="24"/>
          <w:szCs w:val="24"/>
          <w:lang w:val="es-ES_tradnl" w:eastAsia="es-ES"/>
        </w:rPr>
      </w:pPr>
    </w:p>
    <w:p w:rsidR="005A0C2A" w:rsidRPr="0038055A" w:rsidRDefault="005A0C2A" w:rsidP="005A0C2A">
      <w:pPr>
        <w:spacing w:before="240" w:after="240" w:line="360" w:lineRule="auto"/>
        <w:ind w:left="709" w:right="616"/>
        <w:contextualSpacing/>
        <w:jc w:val="both"/>
        <w:rPr>
          <w:rFonts w:ascii="Palatino Linotype" w:eastAsiaTheme="minorEastAsia" w:hAnsi="Palatino Linotype"/>
          <w:i/>
          <w:sz w:val="24"/>
          <w:szCs w:val="24"/>
          <w:lang w:val="es-ES_tradnl" w:eastAsia="es-ES"/>
        </w:rPr>
      </w:pPr>
      <w:r w:rsidRPr="0038055A">
        <w:rPr>
          <w:rFonts w:ascii="Palatino Linotype" w:eastAsiaTheme="minorEastAsia" w:hAnsi="Palatino Linotype"/>
          <w:b/>
          <w:i/>
          <w:sz w:val="24"/>
          <w:szCs w:val="24"/>
          <w:lang w:val="es-ES_tradnl" w:eastAsia="es-ES"/>
        </w:rPr>
        <w:t>“Artículo 18.-</w:t>
      </w:r>
      <w:r w:rsidRPr="0038055A">
        <w:rPr>
          <w:rFonts w:ascii="Palatino Linotype" w:eastAsiaTheme="minorEastAsia" w:hAnsi="Palatino Linotype"/>
          <w:i/>
          <w:sz w:val="24"/>
          <w:szCs w:val="24"/>
          <w:lang w:val="es-ES_tradnl" w:eastAsia="es-ES"/>
        </w:rPr>
        <w:t xml:space="preserve"> La autoridad administrativa o el Tribunal acordarán la acumulación de los expedientes del procedimiento y proceso administrativo que ante ellos se sigan, de oficio o a petición de parte, cuando las partes o los </w:t>
      </w:r>
      <w:r w:rsidRPr="0038055A">
        <w:rPr>
          <w:rFonts w:ascii="Palatino Linotype" w:eastAsiaTheme="minorEastAsia" w:hAnsi="Palatino Linotype"/>
          <w:i/>
          <w:sz w:val="24"/>
          <w:szCs w:val="24"/>
          <w:lang w:val="es-ES_tradnl" w:eastAsia="es-ES"/>
        </w:rPr>
        <w:lastRenderedPageBreak/>
        <w:t>actos administrativos sean iguales, se trate de actos conexos o resulte conveniente el trámite unificado de los asuntos, para evitar la emisión de resoluciones contradictorias. La misma regla se aplicará, en lo conducente, para la separación de los expedientes.”</w:t>
      </w:r>
    </w:p>
    <w:p w:rsidR="005A0C2A" w:rsidRPr="0038055A" w:rsidRDefault="005A0C2A" w:rsidP="005A0C2A">
      <w:pPr>
        <w:spacing w:before="240" w:after="240" w:line="360" w:lineRule="auto"/>
        <w:ind w:left="709" w:right="616"/>
        <w:contextualSpacing/>
        <w:jc w:val="both"/>
        <w:rPr>
          <w:rFonts w:ascii="Palatino Linotype" w:eastAsiaTheme="minorEastAsia" w:hAnsi="Palatino Linotype"/>
          <w:i/>
          <w:sz w:val="24"/>
          <w:szCs w:val="24"/>
          <w:lang w:val="es-ES_tradnl" w:eastAsia="es-ES"/>
        </w:rPr>
      </w:pPr>
    </w:p>
    <w:p w:rsidR="005A0C2A" w:rsidRPr="0038055A" w:rsidRDefault="005A0C2A" w:rsidP="005A0C2A">
      <w:pPr>
        <w:spacing w:before="240" w:after="240" w:line="360" w:lineRule="auto"/>
        <w:ind w:left="709" w:right="616"/>
        <w:contextualSpacing/>
        <w:jc w:val="center"/>
        <w:rPr>
          <w:rFonts w:ascii="Palatino Linotype" w:eastAsiaTheme="minorEastAsia" w:hAnsi="Palatino Linotype"/>
          <w:b/>
          <w:i/>
          <w:sz w:val="24"/>
          <w:szCs w:val="24"/>
          <w:lang w:val="es-ES_tradnl" w:eastAsia="es-ES"/>
        </w:rPr>
      </w:pPr>
      <w:r w:rsidRPr="0038055A">
        <w:rPr>
          <w:rFonts w:ascii="Palatino Linotype" w:eastAsiaTheme="minorEastAsia" w:hAnsi="Palatino Linotype"/>
          <w:b/>
          <w:i/>
          <w:sz w:val="24"/>
          <w:szCs w:val="24"/>
          <w:lang w:val="es-ES_tradnl" w:eastAsia="es-ES"/>
        </w:rPr>
        <w:t>Ley de Transparencia y Acceso a la Información Pública del Estado de México y Municipios</w:t>
      </w:r>
    </w:p>
    <w:p w:rsidR="005A0C2A" w:rsidRPr="0038055A" w:rsidRDefault="005A0C2A" w:rsidP="005A0C2A">
      <w:pPr>
        <w:spacing w:before="240" w:after="240" w:line="360" w:lineRule="auto"/>
        <w:ind w:left="709" w:right="616"/>
        <w:contextualSpacing/>
        <w:jc w:val="both"/>
        <w:rPr>
          <w:rFonts w:ascii="Palatino Linotype" w:eastAsiaTheme="minorEastAsia" w:hAnsi="Palatino Linotype"/>
          <w:i/>
          <w:sz w:val="24"/>
          <w:szCs w:val="24"/>
          <w:lang w:val="es-ES_tradnl" w:eastAsia="es-ES"/>
        </w:rPr>
      </w:pPr>
      <w:r w:rsidRPr="0038055A">
        <w:rPr>
          <w:rFonts w:ascii="Palatino Linotype" w:eastAsiaTheme="minorEastAsia" w:hAnsi="Palatino Linotype"/>
          <w:b/>
          <w:i/>
          <w:sz w:val="24"/>
          <w:szCs w:val="24"/>
          <w:lang w:val="es-ES_tradnl" w:eastAsia="es-ES"/>
        </w:rPr>
        <w:t>“Artículo 195.</w:t>
      </w:r>
      <w:r w:rsidRPr="0038055A">
        <w:rPr>
          <w:rFonts w:ascii="Palatino Linotype" w:eastAsiaTheme="minorEastAsia" w:hAnsi="Palatino Linotype"/>
          <w:i/>
          <w:sz w:val="24"/>
          <w:szCs w:val="24"/>
          <w:lang w:val="es-ES_tradnl" w:eastAsia="es-ES"/>
        </w:rPr>
        <w:t xml:space="preserve"> En la tramitación del recurso de revisión se aplicarán supletoriamente las disposiciones contenidas en el Código de Procedimientos Administrativos del Estado de México.”</w:t>
      </w:r>
    </w:p>
    <w:p w:rsidR="005A0C2A" w:rsidRPr="0038055A" w:rsidRDefault="005A0C2A" w:rsidP="005A0C2A">
      <w:pPr>
        <w:spacing w:before="240" w:after="240" w:line="360" w:lineRule="auto"/>
        <w:ind w:left="709" w:right="616"/>
        <w:contextualSpacing/>
        <w:jc w:val="both"/>
        <w:rPr>
          <w:rFonts w:ascii="Palatino Linotype" w:eastAsiaTheme="minorEastAsia" w:hAnsi="Palatino Linotype"/>
          <w:i/>
          <w:sz w:val="24"/>
          <w:szCs w:val="24"/>
          <w:lang w:val="es-ES_tradnl" w:eastAsia="es-ES"/>
        </w:rPr>
      </w:pPr>
      <w:r w:rsidRPr="0038055A">
        <w:rPr>
          <w:rFonts w:ascii="Palatino Linotype" w:eastAsiaTheme="minorEastAsia" w:hAnsi="Palatino Linotype"/>
          <w:i/>
          <w:sz w:val="24"/>
          <w:szCs w:val="24"/>
          <w:lang w:val="es-ES_tradnl" w:eastAsia="es-ES"/>
        </w:rPr>
        <w:t>(Énfasis añadido)</w:t>
      </w:r>
    </w:p>
    <w:p w:rsidR="005A0C2A" w:rsidRPr="0038055A" w:rsidRDefault="005A0C2A" w:rsidP="005A0C2A">
      <w:pPr>
        <w:spacing w:before="240" w:after="240" w:line="360" w:lineRule="auto"/>
        <w:ind w:left="426"/>
        <w:contextualSpacing/>
        <w:jc w:val="both"/>
        <w:rPr>
          <w:rFonts w:ascii="Palatino Linotype" w:eastAsiaTheme="minorEastAsia" w:hAnsi="Palatino Linotype"/>
          <w:i/>
          <w:color w:val="000000"/>
          <w:lang w:val="es-ES_tradnl" w:eastAsia="es-ES"/>
        </w:rPr>
      </w:pPr>
    </w:p>
    <w:p w:rsidR="005A0C2A" w:rsidRPr="0038055A" w:rsidRDefault="005A0C2A" w:rsidP="005A0C2A">
      <w:pPr>
        <w:numPr>
          <w:ilvl w:val="0"/>
          <w:numId w:val="1"/>
        </w:numPr>
        <w:spacing w:before="240" w:after="240" w:line="360" w:lineRule="auto"/>
        <w:ind w:left="426" w:hanging="437"/>
        <w:contextualSpacing/>
        <w:jc w:val="both"/>
        <w:rPr>
          <w:rFonts w:ascii="Palatino Linotype" w:eastAsiaTheme="minorEastAsia" w:hAnsi="Palatino Linotype"/>
          <w:i/>
          <w:color w:val="000000"/>
          <w:lang w:val="es-ES_tradnl" w:eastAsia="es-ES"/>
        </w:rPr>
      </w:pPr>
      <w:r w:rsidRPr="0038055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Pr="0038055A">
        <w:rPr>
          <w:rFonts w:ascii="Palatino Linotype" w:eastAsia="Calibri" w:hAnsi="Palatino Linotype" w:cs="Arial"/>
          <w:b/>
          <w:sz w:val="24"/>
          <w:szCs w:val="24"/>
          <w:lang w:val="es-ES" w:eastAsia="es-ES"/>
        </w:rPr>
        <w:t xml:space="preserve">fecha tres (03) de </w:t>
      </w:r>
      <w:r w:rsidR="00B96D69" w:rsidRPr="0038055A">
        <w:rPr>
          <w:rFonts w:ascii="Palatino Linotype" w:eastAsia="Calibri" w:hAnsi="Palatino Linotype" w:cs="Arial"/>
          <w:b/>
          <w:sz w:val="24"/>
          <w:szCs w:val="24"/>
          <w:lang w:val="es-ES" w:eastAsia="es-ES"/>
        </w:rPr>
        <w:t>octu</w:t>
      </w:r>
      <w:r w:rsidRPr="0038055A">
        <w:rPr>
          <w:rFonts w:ascii="Palatino Linotype" w:eastAsia="Calibri" w:hAnsi="Palatino Linotype" w:cs="Arial"/>
          <w:b/>
          <w:sz w:val="24"/>
          <w:szCs w:val="24"/>
          <w:lang w:val="es-ES" w:eastAsia="es-ES"/>
        </w:rPr>
        <w:t>bre</w:t>
      </w:r>
      <w:r w:rsidRPr="0038055A">
        <w:rPr>
          <w:rFonts w:ascii="Palatino Linotype" w:eastAsia="Calibri" w:hAnsi="Palatino Linotype" w:cs="Arial"/>
          <w:sz w:val="24"/>
          <w:szCs w:val="24"/>
          <w:lang w:val="es-ES" w:eastAsia="es-ES"/>
        </w:rPr>
        <w:t xml:space="preserve"> de dos mil dieciocho, puso a disposición de las partes el expediente electrónico </w:t>
      </w:r>
      <w:r w:rsidRPr="0038055A">
        <w:rPr>
          <w:rFonts w:ascii="Palatino Linotype" w:eastAsia="Calibri" w:hAnsi="Palatino Linotype" w:cs="Arial"/>
          <w:sz w:val="24"/>
          <w:szCs w:val="24"/>
          <w:lang w:val="es-ES_tradnl" w:eastAsia="es-ES"/>
        </w:rPr>
        <w:t xml:space="preserve">vía </w:t>
      </w:r>
      <w:r w:rsidRPr="0038055A">
        <w:rPr>
          <w:rFonts w:ascii="Palatino Linotype" w:eastAsia="Calibri" w:hAnsi="Palatino Linotype" w:cs="Arial"/>
          <w:sz w:val="24"/>
          <w:szCs w:val="24"/>
          <w:lang w:val="es-ES" w:eastAsia="es-ES"/>
        </w:rPr>
        <w:t xml:space="preserve">Sistema de Acceso a la Información Mexiquense </w:t>
      </w:r>
      <w:r w:rsidRPr="0038055A">
        <w:rPr>
          <w:rFonts w:ascii="Palatino Linotype" w:eastAsia="Calibri" w:hAnsi="Palatino Linotype" w:cs="Arial"/>
          <w:b/>
          <w:sz w:val="24"/>
          <w:szCs w:val="24"/>
          <w:lang w:val="es-ES" w:eastAsia="es-ES"/>
        </w:rPr>
        <w:t xml:space="preserve">SAIMEX </w:t>
      </w:r>
      <w:r w:rsidRPr="0038055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8055A">
        <w:rPr>
          <w:rFonts w:ascii="Palatino Linotype" w:eastAsia="Calibri" w:hAnsi="Palatino Linotype" w:cs="Arial"/>
          <w:b/>
          <w:sz w:val="24"/>
          <w:szCs w:val="24"/>
          <w:lang w:val="es-ES" w:eastAsia="es-ES"/>
        </w:rPr>
        <w:t>SUJETO OBLIGADO</w:t>
      </w:r>
      <w:r w:rsidRPr="0038055A">
        <w:rPr>
          <w:rFonts w:ascii="Palatino Linotype" w:eastAsia="Calibri" w:hAnsi="Palatino Linotype" w:cs="Arial"/>
          <w:sz w:val="24"/>
          <w:szCs w:val="24"/>
          <w:lang w:val="es-ES" w:eastAsia="es-ES"/>
        </w:rPr>
        <w:t xml:space="preserve"> presentará el Informe Justificado procedente, situación que no ocurrió.</w:t>
      </w:r>
    </w:p>
    <w:p w:rsidR="005A0C2A" w:rsidRPr="0038055A" w:rsidRDefault="005A0C2A" w:rsidP="005A0C2A">
      <w:pPr>
        <w:spacing w:after="0" w:line="240" w:lineRule="auto"/>
        <w:ind w:left="720"/>
        <w:contextualSpacing/>
        <w:rPr>
          <w:rFonts w:ascii="Palatino Linotype" w:eastAsiaTheme="minorEastAsia" w:hAnsi="Palatino Linotype"/>
          <w:i/>
          <w:color w:val="000000"/>
          <w:lang w:val="es-ES_tradnl" w:eastAsia="es-ES"/>
        </w:rPr>
      </w:pPr>
    </w:p>
    <w:p w:rsidR="005A0C2A" w:rsidRPr="0038055A" w:rsidRDefault="005A0C2A" w:rsidP="005A0C2A">
      <w:pPr>
        <w:spacing w:after="0" w:line="240" w:lineRule="auto"/>
        <w:ind w:left="720"/>
        <w:contextualSpacing/>
        <w:rPr>
          <w:rFonts w:ascii="Palatino Linotype" w:eastAsiaTheme="minorEastAsia" w:hAnsi="Palatino Linotype"/>
          <w:color w:val="000000"/>
          <w:sz w:val="24"/>
          <w:lang w:val="es-ES_tradnl" w:eastAsia="es-ES"/>
        </w:rPr>
      </w:pPr>
    </w:p>
    <w:p w:rsidR="005A0C2A" w:rsidRPr="0038055A" w:rsidRDefault="005A0C2A" w:rsidP="005A0C2A">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 w:eastAsia="es-ES"/>
        </w:rPr>
      </w:pPr>
      <w:r w:rsidRPr="0038055A">
        <w:rPr>
          <w:rFonts w:ascii="Palatino Linotype" w:eastAsiaTheme="minorEastAsia" w:hAnsi="Palatino Linotype"/>
          <w:sz w:val="24"/>
          <w:szCs w:val="24"/>
          <w:lang w:val="es-ES_tradnl" w:eastAsia="es-ES"/>
        </w:rPr>
        <w:t>El Comisionado Ponente decretó el cierre de instrucción</w:t>
      </w:r>
      <w:r w:rsidRPr="0038055A">
        <w:rPr>
          <w:rFonts w:ascii="Palatino Linotype" w:eastAsiaTheme="minorEastAsia" w:hAnsi="Palatino Linotype" w:cs="Arial"/>
          <w:sz w:val="24"/>
          <w:szCs w:val="24"/>
          <w:lang w:val="es-ES_tradnl" w:eastAsia="es-ES"/>
        </w:rPr>
        <w:t xml:space="preserve"> </w:t>
      </w:r>
      <w:r w:rsidRPr="0038055A">
        <w:rPr>
          <w:rFonts w:ascii="Palatino Linotype" w:eastAsiaTheme="minorEastAsia" w:hAnsi="Palatino Linotype"/>
          <w:sz w:val="24"/>
          <w:szCs w:val="24"/>
          <w:lang w:val="es-ES_tradnl" w:eastAsia="es-ES"/>
        </w:rPr>
        <w:t xml:space="preserve">mediante acuerdo de fecha </w:t>
      </w:r>
      <w:r w:rsidR="00B96D69" w:rsidRPr="0038055A">
        <w:rPr>
          <w:rFonts w:ascii="Palatino Linotype" w:eastAsiaTheme="minorEastAsia" w:hAnsi="Palatino Linotype"/>
          <w:b/>
          <w:sz w:val="24"/>
          <w:szCs w:val="24"/>
          <w:lang w:val="es-ES_tradnl" w:eastAsia="es-ES"/>
        </w:rPr>
        <w:t>veintitrés (23) de octu</w:t>
      </w:r>
      <w:r w:rsidRPr="0038055A">
        <w:rPr>
          <w:rFonts w:ascii="Palatino Linotype" w:eastAsiaTheme="minorEastAsia" w:hAnsi="Palatino Linotype"/>
          <w:b/>
          <w:sz w:val="24"/>
          <w:szCs w:val="24"/>
          <w:lang w:val="es-ES_tradnl" w:eastAsia="es-ES"/>
        </w:rPr>
        <w:t>bre de dos mil dieciocho</w:t>
      </w:r>
      <w:r w:rsidRPr="0038055A">
        <w:rPr>
          <w:rFonts w:ascii="Palatino Linotype" w:eastAsiaTheme="minorEastAsia" w:hAnsi="Palatino Linotype"/>
          <w:sz w:val="24"/>
          <w:szCs w:val="24"/>
          <w:lang w:val="es-ES_tradnl" w:eastAsia="es-ES"/>
        </w:rPr>
        <w:t xml:space="preserve">, </w:t>
      </w:r>
      <w:r w:rsidR="00B96D69" w:rsidRPr="0038055A">
        <w:rPr>
          <w:rFonts w:ascii="Palatino Linotype" w:eastAsiaTheme="minorEastAsia" w:hAnsi="Palatino Linotype" w:cs="Arial"/>
          <w:sz w:val="24"/>
          <w:szCs w:val="24"/>
          <w:lang w:val="es-ES_tradnl" w:eastAsia="es-ES"/>
        </w:rPr>
        <w:t>por lo que, ordenó turnar los</w:t>
      </w:r>
      <w:r w:rsidRPr="0038055A">
        <w:rPr>
          <w:rFonts w:ascii="Palatino Linotype" w:eastAsiaTheme="minorEastAsia" w:hAnsi="Palatino Linotype" w:cs="Arial"/>
          <w:sz w:val="24"/>
          <w:szCs w:val="24"/>
          <w:lang w:val="es-ES_tradnl" w:eastAsia="es-ES"/>
        </w:rPr>
        <w:t xml:space="preserve"> expediente</w:t>
      </w:r>
      <w:r w:rsidR="00631520" w:rsidRPr="0038055A">
        <w:rPr>
          <w:rFonts w:ascii="Palatino Linotype" w:eastAsiaTheme="minorEastAsia" w:hAnsi="Palatino Linotype" w:cs="Arial"/>
          <w:sz w:val="24"/>
          <w:szCs w:val="24"/>
          <w:lang w:val="es-ES_tradnl" w:eastAsia="es-ES"/>
        </w:rPr>
        <w:t>s</w:t>
      </w:r>
      <w:r w:rsidRPr="0038055A">
        <w:rPr>
          <w:rFonts w:ascii="Palatino Linotype" w:eastAsiaTheme="minorEastAsia" w:hAnsi="Palatino Linotype" w:cs="Arial"/>
          <w:sz w:val="24"/>
          <w:szCs w:val="24"/>
          <w:lang w:val="es-ES_tradnl" w:eastAsia="es-ES"/>
        </w:rPr>
        <w:t xml:space="preserve"> a resolución; sin embargo, en fecha </w:t>
      </w:r>
      <w:r w:rsidR="00631520" w:rsidRPr="0038055A">
        <w:rPr>
          <w:rFonts w:ascii="Palatino Linotype" w:eastAsiaTheme="minorEastAsia" w:hAnsi="Palatino Linotype" w:cs="Arial"/>
          <w:b/>
          <w:sz w:val="24"/>
          <w:szCs w:val="24"/>
          <w:lang w:val="es-ES_tradnl" w:eastAsia="es-ES"/>
        </w:rPr>
        <w:t>doce (12) de noviem</w:t>
      </w:r>
      <w:r w:rsidRPr="0038055A">
        <w:rPr>
          <w:rFonts w:ascii="Palatino Linotype" w:eastAsiaTheme="minorEastAsia" w:hAnsi="Palatino Linotype" w:cs="Arial"/>
          <w:b/>
          <w:sz w:val="24"/>
          <w:szCs w:val="24"/>
          <w:lang w:val="es-ES_tradnl" w:eastAsia="es-ES"/>
        </w:rPr>
        <w:t>bre</w:t>
      </w:r>
      <w:r w:rsidRPr="0038055A">
        <w:rPr>
          <w:rFonts w:ascii="Palatino Linotype" w:eastAsiaTheme="minorEastAsia" w:hAnsi="Palatino Linotype" w:cs="Arial"/>
          <w:sz w:val="24"/>
          <w:szCs w:val="24"/>
          <w:lang w:val="es-ES_tradnl" w:eastAsia="es-ES"/>
        </w:rPr>
        <w:t xml:space="preserve"> de </w:t>
      </w:r>
      <w:r w:rsidRPr="0038055A">
        <w:rPr>
          <w:rFonts w:ascii="Palatino Linotype" w:eastAsiaTheme="minorEastAsia" w:hAnsi="Palatino Linotype" w:cs="Arial"/>
          <w:sz w:val="24"/>
          <w:szCs w:val="24"/>
          <w:lang w:val="es-ES_tradnl" w:eastAsia="es-ES"/>
        </w:rPr>
        <w:lastRenderedPageBreak/>
        <w:t xml:space="preserve">la presente anualidad se solicitó la ampliación del plazo para efecto de emitir un mejor estudio del asunto, por lo que no habiendo más que hacer constar, y - </w:t>
      </w:r>
    </w:p>
    <w:p w:rsidR="005A0C2A" w:rsidRPr="0038055A" w:rsidRDefault="005A0C2A" w:rsidP="005A0C2A">
      <w:pPr>
        <w:spacing w:before="240" w:after="240" w:line="360" w:lineRule="auto"/>
        <w:ind w:left="426"/>
        <w:contextualSpacing/>
        <w:jc w:val="both"/>
        <w:rPr>
          <w:rFonts w:ascii="Palatino Linotype" w:eastAsiaTheme="minorEastAsia" w:hAnsi="Palatino Linotype"/>
          <w:b/>
          <w:sz w:val="24"/>
          <w:szCs w:val="24"/>
          <w:u w:val="single"/>
          <w:lang w:val="es-ES_tradnl" w:eastAsia="es-ES"/>
        </w:rPr>
      </w:pPr>
    </w:p>
    <w:p w:rsidR="005A0C2A" w:rsidRPr="0038055A" w:rsidRDefault="005A0C2A" w:rsidP="005A0C2A">
      <w:pPr>
        <w:keepNext/>
        <w:keepLines/>
        <w:spacing w:before="240" w:after="0" w:line="360" w:lineRule="auto"/>
        <w:jc w:val="center"/>
        <w:outlineLvl w:val="0"/>
        <w:rPr>
          <w:rFonts w:ascii="Palatino Linotype" w:eastAsiaTheme="majorEastAsia" w:hAnsi="Palatino Linotype" w:cstheme="majorBidi"/>
          <w:b/>
          <w:sz w:val="24"/>
          <w:szCs w:val="24"/>
        </w:rPr>
      </w:pPr>
      <w:bookmarkStart w:id="9" w:name="_Toc529967537"/>
      <w:r w:rsidRPr="0038055A">
        <w:rPr>
          <w:rFonts w:ascii="Palatino Linotype" w:eastAsiaTheme="majorEastAsia" w:hAnsi="Palatino Linotype" w:cstheme="majorBidi"/>
          <w:b/>
          <w:sz w:val="24"/>
          <w:szCs w:val="24"/>
        </w:rPr>
        <w:t>CONSIDERANDO</w:t>
      </w:r>
      <w:bookmarkEnd w:id="9"/>
    </w:p>
    <w:p w:rsidR="005A0C2A" w:rsidRPr="0038055A" w:rsidRDefault="005A0C2A" w:rsidP="005A0C2A">
      <w:pPr>
        <w:spacing w:after="0" w:line="360" w:lineRule="auto"/>
        <w:rPr>
          <w:rFonts w:ascii="Palatino Linotype" w:eastAsiaTheme="minorEastAsia" w:hAnsi="Palatino Linotype"/>
          <w:sz w:val="24"/>
          <w:szCs w:val="24"/>
        </w:rPr>
      </w:pPr>
    </w:p>
    <w:p w:rsidR="005A0C2A" w:rsidRPr="0038055A" w:rsidRDefault="005A0C2A" w:rsidP="005A0C2A">
      <w:pPr>
        <w:keepNext/>
        <w:keepLines/>
        <w:spacing w:before="40" w:after="0" w:line="360" w:lineRule="auto"/>
        <w:outlineLvl w:val="1"/>
        <w:rPr>
          <w:rFonts w:ascii="Palatino Linotype" w:eastAsiaTheme="majorEastAsia" w:hAnsi="Palatino Linotype" w:cstheme="majorBidi"/>
          <w:b/>
          <w:sz w:val="24"/>
          <w:szCs w:val="26"/>
        </w:rPr>
      </w:pPr>
      <w:bookmarkStart w:id="10" w:name="_Toc529967538"/>
      <w:r w:rsidRPr="0038055A">
        <w:rPr>
          <w:rFonts w:ascii="Palatino Linotype" w:eastAsiaTheme="majorEastAsia" w:hAnsi="Palatino Linotype" w:cstheme="majorBidi"/>
          <w:b/>
          <w:sz w:val="24"/>
          <w:szCs w:val="26"/>
        </w:rPr>
        <w:t>PRIMERO. De la competencia.</w:t>
      </w:r>
      <w:bookmarkEnd w:id="10"/>
    </w:p>
    <w:p w:rsidR="005A0C2A" w:rsidRPr="0038055A" w:rsidRDefault="005A0C2A" w:rsidP="005A0C2A">
      <w:pPr>
        <w:keepNext/>
        <w:keepLines/>
        <w:spacing w:before="40" w:after="0" w:line="360" w:lineRule="auto"/>
        <w:outlineLvl w:val="1"/>
        <w:rPr>
          <w:rFonts w:ascii="Palatino Linotype" w:eastAsiaTheme="majorEastAsia" w:hAnsi="Palatino Linotype" w:cstheme="majorBidi"/>
          <w:b/>
          <w:bCs/>
          <w:spacing w:val="60"/>
          <w:sz w:val="24"/>
          <w:szCs w:val="26"/>
        </w:rPr>
      </w:pPr>
    </w:p>
    <w:p w:rsidR="005A0C2A" w:rsidRPr="0038055A" w:rsidRDefault="005A0C2A" w:rsidP="005A0C2A">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38055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8055A">
        <w:rPr>
          <w:rFonts w:ascii="Palatino Linotype" w:eastAsia="Calibri" w:hAnsi="Palatino Linotype" w:cs="Times New Roman"/>
          <w:b/>
          <w:sz w:val="24"/>
          <w:szCs w:val="24"/>
          <w:lang w:val="es-ES" w:eastAsia="es-ES"/>
        </w:rPr>
        <w:t>Constitución Política de los Estados Unidos Mexicanos</w:t>
      </w:r>
      <w:r w:rsidRPr="0038055A">
        <w:rPr>
          <w:rFonts w:ascii="Palatino Linotype" w:eastAsia="Calibri" w:hAnsi="Palatino Linotype" w:cs="Times New Roman"/>
          <w:sz w:val="24"/>
          <w:szCs w:val="24"/>
          <w:lang w:val="es-ES" w:eastAsia="es-ES"/>
        </w:rPr>
        <w:t xml:space="preserve">; 5, párrafos vigésimo, vigésimo primero y vigésimo segundo fracciones IV y V de la </w:t>
      </w:r>
      <w:r w:rsidRPr="0038055A">
        <w:rPr>
          <w:rFonts w:ascii="Palatino Linotype" w:eastAsia="Calibri" w:hAnsi="Palatino Linotype" w:cs="Times New Roman"/>
          <w:b/>
          <w:sz w:val="24"/>
          <w:szCs w:val="24"/>
          <w:lang w:val="es-ES" w:eastAsia="es-ES"/>
        </w:rPr>
        <w:t>Constitución Política del Estado Libre y Soberano de México</w:t>
      </w:r>
      <w:r w:rsidRPr="0038055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8055A">
        <w:rPr>
          <w:rFonts w:ascii="Palatino Linotype" w:eastAsia="Calibri" w:hAnsi="Palatino Linotype" w:cs="Arial"/>
          <w:sz w:val="24"/>
          <w:szCs w:val="24"/>
          <w:lang w:val="es-ES" w:eastAsia="es-ES"/>
        </w:rPr>
        <w:t xml:space="preserve">de la </w:t>
      </w:r>
      <w:r w:rsidRPr="0038055A">
        <w:rPr>
          <w:rFonts w:ascii="Palatino Linotype" w:eastAsia="Calibri" w:hAnsi="Palatino Linotype" w:cs="Arial"/>
          <w:b/>
          <w:sz w:val="24"/>
          <w:szCs w:val="24"/>
          <w:lang w:val="es-ES" w:eastAsia="es-ES"/>
        </w:rPr>
        <w:t>Ley de Transparencia y Acceso a la Información Pública del Estado de México y Municipios</w:t>
      </w:r>
      <w:r w:rsidRPr="0038055A">
        <w:rPr>
          <w:rFonts w:ascii="Palatino Linotype" w:eastAsia="Calibri" w:hAnsi="Palatino Linotype" w:cs="Arial"/>
          <w:sz w:val="24"/>
          <w:szCs w:val="24"/>
          <w:lang w:val="es-ES" w:eastAsia="es-ES"/>
        </w:rPr>
        <w:t xml:space="preserve">; ; y 10, 7, 9 fracciones I y XXIV, y 11 del </w:t>
      </w:r>
      <w:r w:rsidRPr="0038055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rsidR="005A0C2A" w:rsidRPr="0038055A" w:rsidRDefault="005A0C2A" w:rsidP="005A0C2A">
      <w:pPr>
        <w:spacing w:before="240" w:after="240" w:line="360" w:lineRule="auto"/>
        <w:contextualSpacing/>
        <w:jc w:val="both"/>
        <w:rPr>
          <w:rFonts w:ascii="Palatino Linotype" w:eastAsiaTheme="minorEastAsia" w:hAnsi="Palatino Linotype"/>
          <w:sz w:val="24"/>
          <w:szCs w:val="24"/>
          <w:lang w:val="es-ES_tradnl" w:eastAsia="es-ES"/>
        </w:rPr>
      </w:pPr>
    </w:p>
    <w:p w:rsidR="005A0C2A" w:rsidRPr="0038055A" w:rsidRDefault="005A0C2A" w:rsidP="005A0C2A">
      <w:pPr>
        <w:keepNext/>
        <w:keepLines/>
        <w:spacing w:before="40" w:after="0" w:line="360" w:lineRule="auto"/>
        <w:outlineLvl w:val="1"/>
        <w:rPr>
          <w:rFonts w:ascii="Palatino Linotype" w:eastAsiaTheme="majorEastAsia" w:hAnsi="Palatino Linotype" w:cstheme="majorBidi"/>
          <w:b/>
          <w:sz w:val="24"/>
          <w:szCs w:val="26"/>
        </w:rPr>
      </w:pPr>
      <w:bookmarkStart w:id="11" w:name="_Toc529967539"/>
      <w:r w:rsidRPr="0038055A">
        <w:rPr>
          <w:rFonts w:ascii="Palatino Linotype" w:eastAsiaTheme="majorEastAsia" w:hAnsi="Palatino Linotype" w:cstheme="majorBidi"/>
          <w:b/>
          <w:sz w:val="24"/>
          <w:szCs w:val="26"/>
        </w:rPr>
        <w:t>SEGUNDO. De la oportunidad y procedencia.</w:t>
      </w:r>
      <w:bookmarkEnd w:id="11"/>
    </w:p>
    <w:p w:rsidR="005A0C2A" w:rsidRPr="0038055A" w:rsidRDefault="005A0C2A" w:rsidP="005A0C2A">
      <w:pPr>
        <w:keepNext/>
        <w:keepLines/>
        <w:spacing w:before="40" w:after="0" w:line="360" w:lineRule="auto"/>
        <w:outlineLvl w:val="1"/>
        <w:rPr>
          <w:rFonts w:ascii="Palatino Linotype" w:eastAsiaTheme="majorEastAsia" w:hAnsi="Palatino Linotype" w:cstheme="majorBidi"/>
          <w:b/>
          <w:sz w:val="24"/>
          <w:szCs w:val="26"/>
        </w:rPr>
      </w:pPr>
    </w:p>
    <w:p w:rsidR="005A0C2A" w:rsidRPr="0038055A" w:rsidRDefault="005A0C2A" w:rsidP="005A0C2A">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38055A">
        <w:rPr>
          <w:rFonts w:ascii="Palatino Linotype" w:eastAsia="Calibri" w:hAnsi="Palatino Linotype" w:cs="Arial"/>
          <w:sz w:val="24"/>
          <w:szCs w:val="24"/>
        </w:rPr>
        <w:t xml:space="preserve">Los  medios de impugnación fueron presentados a través del </w:t>
      </w:r>
      <w:r w:rsidRPr="0038055A">
        <w:rPr>
          <w:rFonts w:ascii="Palatino Linotype" w:eastAsia="Calibri" w:hAnsi="Palatino Linotype" w:cs="Arial"/>
          <w:b/>
          <w:sz w:val="24"/>
          <w:szCs w:val="24"/>
        </w:rPr>
        <w:t>SAIMEX,</w:t>
      </w:r>
      <w:r w:rsidRPr="0038055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38055A">
        <w:rPr>
          <w:rFonts w:ascii="Palatino Linotype" w:eastAsia="Calibri" w:hAnsi="Palatino Linotype" w:cs="Arial"/>
          <w:b/>
          <w:sz w:val="24"/>
          <w:szCs w:val="24"/>
        </w:rPr>
        <w:t xml:space="preserve">SUJETO </w:t>
      </w:r>
      <w:r w:rsidRPr="0038055A">
        <w:rPr>
          <w:rFonts w:ascii="Palatino Linotype" w:eastAsia="Calibri" w:hAnsi="Palatino Linotype" w:cs="Arial"/>
          <w:b/>
          <w:sz w:val="24"/>
          <w:szCs w:val="24"/>
        </w:rPr>
        <w:lastRenderedPageBreak/>
        <w:t>OBLIGADO</w:t>
      </w:r>
      <w:r w:rsidRPr="0038055A">
        <w:rPr>
          <w:rFonts w:ascii="Palatino Linotype" w:eastAsia="Calibri" w:hAnsi="Palatino Linotype" w:cs="Arial"/>
          <w:sz w:val="24"/>
          <w:szCs w:val="24"/>
        </w:rPr>
        <w:t xml:space="preserve"> entregó sus pretendidas respuestas el día </w:t>
      </w:r>
      <w:r w:rsidR="00631520" w:rsidRPr="0038055A">
        <w:rPr>
          <w:rFonts w:ascii="Palatino Linotype" w:eastAsia="Calibri" w:hAnsi="Palatino Linotype" w:cs="Arial"/>
          <w:b/>
          <w:sz w:val="24"/>
          <w:szCs w:val="24"/>
        </w:rPr>
        <w:t>veintiocho (25) y veintiséis (26) de septiembre</w:t>
      </w:r>
      <w:r w:rsidRPr="0038055A">
        <w:rPr>
          <w:rFonts w:ascii="Palatino Linotype" w:eastAsia="Calibri" w:hAnsi="Palatino Linotype" w:cs="Arial"/>
          <w:b/>
          <w:sz w:val="24"/>
          <w:szCs w:val="24"/>
        </w:rPr>
        <w:t xml:space="preserve"> </w:t>
      </w:r>
      <w:r w:rsidRPr="0038055A">
        <w:rPr>
          <w:rFonts w:ascii="Palatino Linotype" w:eastAsia="Calibri" w:hAnsi="Palatino Linotype" w:cs="Arial"/>
          <w:sz w:val="24"/>
          <w:szCs w:val="24"/>
        </w:rPr>
        <w:t xml:space="preserve">dos mil dieciocho, </w:t>
      </w:r>
      <w:r w:rsidRPr="0038055A">
        <w:rPr>
          <w:rFonts w:ascii="Palatino Linotype" w:hAnsi="Palatino Linotype" w:cs="Arial"/>
          <w:sz w:val="24"/>
          <w:szCs w:val="24"/>
        </w:rPr>
        <w:t xml:space="preserve">de tal forma que el plazo para interponer los recursos transcurrió del día </w:t>
      </w:r>
      <w:r w:rsidR="002720BF" w:rsidRPr="0038055A">
        <w:rPr>
          <w:rFonts w:ascii="Palatino Linotype" w:hAnsi="Palatino Linotype" w:cs="Arial"/>
          <w:b/>
          <w:sz w:val="24"/>
          <w:szCs w:val="24"/>
        </w:rPr>
        <w:t>veintiséis</w:t>
      </w:r>
      <w:r w:rsidRPr="0038055A">
        <w:rPr>
          <w:rFonts w:ascii="Palatino Linotype" w:hAnsi="Palatino Linotype" w:cs="Arial"/>
          <w:sz w:val="24"/>
          <w:szCs w:val="24"/>
        </w:rPr>
        <w:t xml:space="preserve"> </w:t>
      </w:r>
      <w:r w:rsidR="002720BF" w:rsidRPr="0038055A">
        <w:rPr>
          <w:rFonts w:ascii="Palatino Linotype" w:hAnsi="Palatino Linotype" w:cs="Arial"/>
          <w:b/>
          <w:sz w:val="24"/>
          <w:szCs w:val="24"/>
        </w:rPr>
        <w:t>(26</w:t>
      </w:r>
      <w:r w:rsidRPr="0038055A">
        <w:rPr>
          <w:rFonts w:ascii="Palatino Linotype" w:hAnsi="Palatino Linotype" w:cs="Arial"/>
          <w:b/>
          <w:sz w:val="24"/>
          <w:szCs w:val="24"/>
        </w:rPr>
        <w:t>)</w:t>
      </w:r>
      <w:r w:rsidR="002720BF" w:rsidRPr="0038055A">
        <w:rPr>
          <w:rFonts w:ascii="Palatino Linotype" w:hAnsi="Palatino Linotype" w:cs="Arial"/>
          <w:b/>
          <w:sz w:val="24"/>
          <w:szCs w:val="24"/>
        </w:rPr>
        <w:t xml:space="preserve"> y veintisiete </w:t>
      </w:r>
      <w:r w:rsidRPr="0038055A">
        <w:rPr>
          <w:rFonts w:ascii="Palatino Linotype" w:hAnsi="Palatino Linotype" w:cs="Arial"/>
          <w:b/>
          <w:sz w:val="24"/>
          <w:szCs w:val="24"/>
        </w:rPr>
        <w:t xml:space="preserve">de </w:t>
      </w:r>
      <w:r w:rsidR="002720BF" w:rsidRPr="0038055A">
        <w:rPr>
          <w:rFonts w:ascii="Palatino Linotype" w:hAnsi="Palatino Linotype" w:cs="Arial"/>
          <w:b/>
          <w:sz w:val="24"/>
          <w:szCs w:val="24"/>
        </w:rPr>
        <w:t>septiembre del</w:t>
      </w:r>
      <w:r w:rsidRPr="0038055A">
        <w:rPr>
          <w:rFonts w:ascii="Palatino Linotype" w:eastAsia="Calibri" w:hAnsi="Palatino Linotype" w:cs="Times New Roman"/>
          <w:b/>
          <w:sz w:val="24"/>
          <w:szCs w:val="24"/>
          <w:lang w:val="es-ES" w:eastAsia="es-ES"/>
        </w:rPr>
        <w:t xml:space="preserve"> </w:t>
      </w:r>
      <w:r w:rsidRPr="0038055A">
        <w:rPr>
          <w:rFonts w:ascii="Palatino Linotype" w:eastAsia="Calibri" w:hAnsi="Palatino Linotype" w:cs="Times New Roman"/>
          <w:sz w:val="24"/>
          <w:szCs w:val="24"/>
          <w:lang w:val="es-ES" w:eastAsia="es-ES"/>
        </w:rPr>
        <w:t>dos mil dieciocho</w:t>
      </w:r>
      <w:r w:rsidRPr="0038055A">
        <w:rPr>
          <w:rFonts w:ascii="Palatino Linotype" w:hAnsi="Palatino Linotype" w:cs="Arial"/>
          <w:sz w:val="24"/>
          <w:szCs w:val="24"/>
        </w:rPr>
        <w:t xml:space="preserve">; en consecuencia, presentaron las inconformidades el </w:t>
      </w:r>
      <w:r w:rsidR="002720BF" w:rsidRPr="0038055A">
        <w:rPr>
          <w:rFonts w:ascii="Palatino Linotype" w:hAnsi="Palatino Linotype" w:cs="Arial"/>
          <w:b/>
          <w:sz w:val="24"/>
          <w:szCs w:val="24"/>
        </w:rPr>
        <w:t>día veintisiete (27</w:t>
      </w:r>
      <w:r w:rsidRPr="0038055A">
        <w:rPr>
          <w:rFonts w:ascii="Palatino Linotype" w:hAnsi="Palatino Linotype" w:cs="Arial"/>
          <w:b/>
          <w:sz w:val="24"/>
          <w:szCs w:val="24"/>
        </w:rPr>
        <w:t>)</w:t>
      </w:r>
      <w:r w:rsidRPr="0038055A">
        <w:rPr>
          <w:rFonts w:ascii="Palatino Linotype" w:hAnsi="Palatino Linotype" w:cs="Arial"/>
          <w:sz w:val="24"/>
          <w:szCs w:val="24"/>
        </w:rPr>
        <w:t xml:space="preserve"> </w:t>
      </w:r>
      <w:r w:rsidR="002720BF" w:rsidRPr="0038055A">
        <w:rPr>
          <w:rFonts w:ascii="Palatino Linotype" w:hAnsi="Palatino Linotype" w:cs="Arial"/>
          <w:b/>
          <w:sz w:val="24"/>
          <w:szCs w:val="24"/>
        </w:rPr>
        <w:t>de septiembre</w:t>
      </w:r>
      <w:r w:rsidRPr="0038055A">
        <w:rPr>
          <w:rFonts w:ascii="Palatino Linotype" w:eastAsia="Calibri" w:hAnsi="Palatino Linotype" w:cs="Times New Roman"/>
          <w:sz w:val="24"/>
          <w:szCs w:val="24"/>
          <w:lang w:val="es-ES" w:eastAsia="es-ES"/>
        </w:rPr>
        <w:t xml:space="preserve"> </w:t>
      </w:r>
      <w:r w:rsidRPr="0038055A">
        <w:rPr>
          <w:rFonts w:ascii="Palatino Linotype" w:hAnsi="Palatino Linotype" w:cs="Arial"/>
          <w:sz w:val="24"/>
          <w:szCs w:val="24"/>
        </w:rPr>
        <w:t xml:space="preserve">de dos mil dieciocho, estos se encuentran dentro de los márgenes temporales previstos en el artículo 178 de la </w:t>
      </w:r>
      <w:r w:rsidRPr="0038055A">
        <w:rPr>
          <w:rFonts w:ascii="Palatino Linotype" w:hAnsi="Palatino Linotype" w:cs="Arial"/>
          <w:b/>
          <w:sz w:val="24"/>
          <w:szCs w:val="24"/>
        </w:rPr>
        <w:t>Ley de Transparencia y Acceso a la Información Pública del Estado de México y Municipios</w:t>
      </w:r>
      <w:r w:rsidRPr="0038055A">
        <w:rPr>
          <w:rFonts w:ascii="Palatino Linotype" w:hAnsi="Palatino Linotype" w:cs="Arial"/>
          <w:sz w:val="24"/>
          <w:szCs w:val="24"/>
        </w:rPr>
        <w:t>.</w:t>
      </w:r>
    </w:p>
    <w:p w:rsidR="005A0C2A" w:rsidRPr="0038055A" w:rsidRDefault="005A0C2A" w:rsidP="005A0C2A">
      <w:pPr>
        <w:spacing w:after="0" w:line="240" w:lineRule="auto"/>
        <w:ind w:left="720"/>
        <w:contextualSpacing/>
        <w:rPr>
          <w:rFonts w:ascii="Palatino Linotype" w:eastAsia="Calibri" w:hAnsi="Palatino Linotype" w:cs="Times New Roman"/>
          <w:sz w:val="24"/>
          <w:szCs w:val="24"/>
          <w:lang w:val="es-ES" w:eastAsia="es-ES"/>
        </w:rPr>
      </w:pPr>
    </w:p>
    <w:p w:rsidR="005A0C2A" w:rsidRPr="0038055A" w:rsidRDefault="005A0C2A" w:rsidP="005A0C2A">
      <w:pPr>
        <w:spacing w:after="0" w:line="240" w:lineRule="auto"/>
        <w:ind w:left="426" w:hanging="426"/>
        <w:contextualSpacing/>
        <w:rPr>
          <w:rFonts w:ascii="Palatino Linotype" w:eastAsia="Times New Roman" w:hAnsi="Palatino Linotype" w:cs="Arial"/>
          <w:sz w:val="24"/>
          <w:szCs w:val="24"/>
          <w:lang w:val="es-ES"/>
        </w:rPr>
      </w:pPr>
    </w:p>
    <w:p w:rsidR="005A0C2A" w:rsidRPr="0038055A" w:rsidRDefault="005A0C2A" w:rsidP="005A0C2A">
      <w:pPr>
        <w:numPr>
          <w:ilvl w:val="0"/>
          <w:numId w:val="1"/>
        </w:numPr>
        <w:spacing w:after="0" w:line="360" w:lineRule="auto"/>
        <w:ind w:left="426" w:hanging="426"/>
        <w:contextualSpacing/>
        <w:jc w:val="both"/>
        <w:rPr>
          <w:rFonts w:ascii="Palatino Linotype" w:eastAsia="Calibri" w:hAnsi="Palatino Linotype" w:cs="Arial"/>
          <w:b/>
          <w:sz w:val="24"/>
          <w:szCs w:val="24"/>
          <w:lang w:val="es-ES_tradnl" w:eastAsia="es-ES"/>
        </w:rPr>
      </w:pPr>
      <w:r w:rsidRPr="0038055A">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5A0C2A" w:rsidRPr="0038055A" w:rsidRDefault="005A0C2A" w:rsidP="005A0C2A">
      <w:pPr>
        <w:spacing w:before="240" w:after="240" w:line="360" w:lineRule="auto"/>
        <w:ind w:left="426" w:right="49"/>
        <w:contextualSpacing/>
        <w:jc w:val="both"/>
        <w:rPr>
          <w:rFonts w:ascii="Palatino Linotype" w:eastAsiaTheme="minorEastAsia" w:hAnsi="Palatino Linotype"/>
          <w:b/>
          <w:sz w:val="24"/>
          <w:szCs w:val="24"/>
          <w:lang w:val="es-ES_tradnl" w:eastAsia="es-ES"/>
        </w:rPr>
      </w:pPr>
    </w:p>
    <w:p w:rsidR="005A0C2A" w:rsidRPr="0038055A" w:rsidRDefault="005A0C2A" w:rsidP="005A0C2A">
      <w:pPr>
        <w:keepNext/>
        <w:keepLines/>
        <w:spacing w:before="240" w:after="0" w:line="360" w:lineRule="auto"/>
        <w:outlineLvl w:val="0"/>
        <w:rPr>
          <w:rFonts w:ascii="Palatino Linotype" w:eastAsiaTheme="majorEastAsia" w:hAnsi="Palatino Linotype" w:cstheme="majorBidi"/>
          <w:b/>
          <w:sz w:val="24"/>
          <w:szCs w:val="24"/>
        </w:rPr>
      </w:pPr>
      <w:bookmarkStart w:id="12" w:name="_Toc529967540"/>
      <w:bookmarkStart w:id="13" w:name="_Toc447183492"/>
      <w:bookmarkStart w:id="14" w:name="_Toc450120667"/>
      <w:bookmarkStart w:id="15" w:name="_Toc461555895"/>
      <w:r w:rsidRPr="0038055A">
        <w:rPr>
          <w:rFonts w:ascii="Palatino Linotype" w:eastAsiaTheme="majorEastAsia" w:hAnsi="Palatino Linotype" w:cstheme="majorBidi"/>
          <w:b/>
          <w:sz w:val="24"/>
          <w:szCs w:val="24"/>
        </w:rPr>
        <w:t>TERCERO. Planteamiento de la Litis.</w:t>
      </w:r>
      <w:bookmarkEnd w:id="12"/>
    </w:p>
    <w:p w:rsidR="005A0C2A" w:rsidRPr="0038055A" w:rsidRDefault="005A0C2A" w:rsidP="005A0C2A">
      <w:pPr>
        <w:spacing w:after="0" w:line="360" w:lineRule="auto"/>
        <w:rPr>
          <w:rFonts w:eastAsiaTheme="minorEastAsia"/>
          <w:sz w:val="24"/>
          <w:szCs w:val="24"/>
        </w:rPr>
      </w:pPr>
    </w:p>
    <w:p w:rsidR="005A0C2A" w:rsidRPr="0038055A" w:rsidRDefault="005A0C2A" w:rsidP="005A0C2A">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38055A">
        <w:rPr>
          <w:rFonts w:ascii="Palatino Linotype" w:eastAsia="Calibri" w:hAnsi="Palatino Linotype" w:cs="Arial"/>
          <w:sz w:val="24"/>
          <w:szCs w:val="24"/>
          <w:lang w:val="es-ES_tradnl" w:eastAsia="es-ES"/>
        </w:rPr>
        <w:t xml:space="preserve">De </w:t>
      </w:r>
      <w:r w:rsidR="00BB4AF8" w:rsidRPr="0038055A">
        <w:rPr>
          <w:rFonts w:ascii="Palatino Linotype" w:eastAsia="Calibri" w:hAnsi="Palatino Linotype" w:cs="Arial"/>
          <w:sz w:val="24"/>
          <w:szCs w:val="24"/>
          <w:lang w:val="es-ES_tradnl" w:eastAsia="es-ES"/>
        </w:rPr>
        <w:t xml:space="preserve">lo inicialmente solicitado por </w:t>
      </w:r>
      <w:r w:rsidRPr="0038055A">
        <w:rPr>
          <w:rFonts w:ascii="Palatino Linotype" w:eastAsia="Calibri" w:hAnsi="Palatino Linotype" w:cs="Arial"/>
          <w:sz w:val="24"/>
          <w:szCs w:val="24"/>
          <w:lang w:val="es-ES_tradnl" w:eastAsia="es-ES"/>
        </w:rPr>
        <w:t>l</w:t>
      </w:r>
      <w:r w:rsidR="00BB4AF8" w:rsidRPr="0038055A">
        <w:rPr>
          <w:rFonts w:ascii="Palatino Linotype" w:eastAsia="Calibri" w:hAnsi="Palatino Linotype" w:cs="Arial"/>
          <w:sz w:val="24"/>
          <w:szCs w:val="24"/>
          <w:lang w:val="es-ES_tradnl" w:eastAsia="es-ES"/>
        </w:rPr>
        <w:t>a</w:t>
      </w:r>
      <w:r w:rsidRPr="0038055A">
        <w:rPr>
          <w:rFonts w:ascii="Palatino Linotype" w:eastAsia="Calibri" w:hAnsi="Palatino Linotype" w:cs="Arial"/>
          <w:sz w:val="24"/>
          <w:szCs w:val="24"/>
          <w:lang w:val="es-ES_tradnl" w:eastAsia="es-ES"/>
        </w:rPr>
        <w:t xml:space="preserve"> recurrente al </w:t>
      </w:r>
      <w:r w:rsidRPr="0038055A">
        <w:rPr>
          <w:rFonts w:ascii="Palatino Linotype" w:eastAsiaTheme="minorEastAsia" w:hAnsi="Palatino Linotype" w:cs="Arial"/>
          <w:b/>
          <w:sz w:val="24"/>
          <w:szCs w:val="24"/>
          <w:lang w:val="es-ES_tradnl" w:eastAsia="es-ES"/>
        </w:rPr>
        <w:t xml:space="preserve">Sujeto Obligado </w:t>
      </w:r>
      <w:r w:rsidRPr="0038055A">
        <w:rPr>
          <w:rFonts w:ascii="Palatino Linotype" w:eastAsiaTheme="minorEastAsia" w:hAnsi="Palatino Linotype" w:cs="Arial"/>
          <w:sz w:val="24"/>
          <w:szCs w:val="24"/>
          <w:lang w:val="es-ES_tradnl" w:eastAsia="es-ES"/>
        </w:rPr>
        <w:t>este solo se limitó a informa</w:t>
      </w:r>
      <w:r w:rsidR="00BB4AF8" w:rsidRPr="0038055A">
        <w:rPr>
          <w:rFonts w:ascii="Palatino Linotype" w:eastAsiaTheme="minorEastAsia" w:hAnsi="Palatino Linotype" w:cs="Arial"/>
          <w:sz w:val="24"/>
          <w:szCs w:val="24"/>
          <w:lang w:val="es-ES_tradnl" w:eastAsia="es-ES"/>
        </w:rPr>
        <w:t>r</w:t>
      </w:r>
      <w:r w:rsidRPr="0038055A">
        <w:rPr>
          <w:rFonts w:ascii="Palatino Linotype" w:eastAsiaTheme="minorEastAsia" w:hAnsi="Palatino Linotype" w:cs="Arial"/>
          <w:sz w:val="24"/>
          <w:szCs w:val="24"/>
          <w:lang w:val="es-ES_tradnl" w:eastAsia="es-ES"/>
        </w:rPr>
        <w:t xml:space="preserve"> que lo so</w:t>
      </w:r>
      <w:r w:rsidR="00BB4AF8" w:rsidRPr="0038055A">
        <w:rPr>
          <w:rFonts w:ascii="Palatino Linotype" w:eastAsiaTheme="minorEastAsia" w:hAnsi="Palatino Linotype" w:cs="Arial"/>
          <w:sz w:val="24"/>
          <w:szCs w:val="24"/>
          <w:lang w:val="es-ES_tradnl" w:eastAsia="es-ES"/>
        </w:rPr>
        <w:t>licitado se encuentra clasificado como información reservada</w:t>
      </w:r>
      <w:r w:rsidRPr="0038055A">
        <w:rPr>
          <w:rFonts w:ascii="Palatino Linotype" w:eastAsiaTheme="minorEastAsia" w:hAnsi="Palatino Linotype" w:cs="Arial"/>
          <w:sz w:val="24"/>
          <w:szCs w:val="24"/>
          <w:lang w:val="es-ES_tradnl" w:eastAsia="es-ES"/>
        </w:rPr>
        <w:t xml:space="preserve">, motivo el cual determinó dar por concluidos los diversos requerimientos presentados. </w:t>
      </w:r>
      <w:r w:rsidRPr="0038055A">
        <w:rPr>
          <w:rFonts w:ascii="Palatino Linotype" w:eastAsiaTheme="minorEastAsia" w:hAnsi="Palatino Linotype" w:cs="Arial"/>
          <w:color w:val="000000" w:themeColor="text1"/>
          <w:sz w:val="24"/>
          <w:szCs w:val="24"/>
          <w:lang w:val="es-ES_tradnl" w:eastAsia="es-ES"/>
        </w:rPr>
        <w:t>Derivado de la omisión del Sujeto Obligado para hacer entrega de la información solicitada, el recurrente presentó sus inconformidades señalando como motivos</w:t>
      </w:r>
      <w:r w:rsidR="004E7D1F" w:rsidRPr="0038055A">
        <w:rPr>
          <w:rFonts w:ascii="Palatino Linotype" w:eastAsiaTheme="minorEastAsia" w:hAnsi="Palatino Linotype" w:cs="Arial"/>
          <w:color w:val="000000" w:themeColor="text1"/>
          <w:sz w:val="24"/>
          <w:szCs w:val="24"/>
          <w:lang w:val="es-ES_tradnl" w:eastAsia="es-ES"/>
        </w:rPr>
        <w:t xml:space="preserve"> o razones de inconformidad la pretendida reserva de la información</w:t>
      </w:r>
      <w:r w:rsidRPr="0038055A">
        <w:rPr>
          <w:rFonts w:ascii="Palatino Linotype" w:eastAsiaTheme="minorEastAsia" w:hAnsi="Palatino Linotype" w:cs="Arial"/>
          <w:color w:val="000000" w:themeColor="text1"/>
          <w:sz w:val="24"/>
          <w:szCs w:val="24"/>
          <w:lang w:val="es-ES_tradnl" w:eastAsia="es-ES"/>
        </w:rPr>
        <w:t>.</w:t>
      </w:r>
    </w:p>
    <w:p w:rsidR="005A0C2A" w:rsidRPr="0038055A" w:rsidRDefault="005A0C2A" w:rsidP="005A0C2A">
      <w:pPr>
        <w:spacing w:after="0" w:line="360" w:lineRule="auto"/>
        <w:ind w:left="426"/>
        <w:contextualSpacing/>
        <w:jc w:val="both"/>
        <w:rPr>
          <w:rFonts w:ascii="Palatino Linotype" w:eastAsiaTheme="minorEastAsia" w:hAnsi="Palatino Linotype" w:cs="Arial"/>
          <w:sz w:val="24"/>
          <w:szCs w:val="24"/>
          <w:lang w:val="es-ES_tradnl" w:eastAsia="es-ES"/>
        </w:rPr>
      </w:pPr>
    </w:p>
    <w:p w:rsidR="005A0C2A" w:rsidRPr="0038055A" w:rsidRDefault="005A0C2A" w:rsidP="005A0C2A">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38055A">
        <w:rPr>
          <w:rFonts w:ascii="Palatino Linotype" w:eastAsiaTheme="minorEastAsia" w:hAnsi="Palatino Linotype" w:cs="Arial"/>
          <w:color w:val="222222"/>
          <w:sz w:val="24"/>
          <w:szCs w:val="24"/>
          <w:lang w:val="es-ES_tradnl" w:eastAsia="es-ES"/>
        </w:rPr>
        <w:lastRenderedPageBreak/>
        <w:t>Es necesario precisar que el Sujeto Obligado fue omiso en rendir sus respectivos informes justificados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A0C2A" w:rsidRPr="0038055A" w:rsidRDefault="005A0C2A" w:rsidP="005A0C2A">
      <w:pPr>
        <w:spacing w:after="0" w:line="360" w:lineRule="auto"/>
        <w:contextualSpacing/>
        <w:jc w:val="both"/>
        <w:rPr>
          <w:rFonts w:ascii="Palatino Linotype" w:eastAsiaTheme="minorEastAsia" w:hAnsi="Palatino Linotype" w:cs="Arial"/>
          <w:sz w:val="24"/>
          <w:szCs w:val="24"/>
          <w:lang w:val="es-ES_tradnl" w:eastAsia="es-ES"/>
        </w:rPr>
      </w:pPr>
    </w:p>
    <w:p w:rsidR="005A0C2A" w:rsidRPr="0038055A" w:rsidRDefault="005A0C2A" w:rsidP="005A0C2A">
      <w:pPr>
        <w:shd w:val="clear" w:color="auto" w:fill="FFFFFF"/>
        <w:spacing w:after="0" w:line="360" w:lineRule="auto"/>
        <w:ind w:left="426" w:right="567"/>
        <w:jc w:val="both"/>
        <w:rPr>
          <w:rFonts w:ascii="Palatino Linotype" w:eastAsia="Times New Roman" w:hAnsi="Palatino Linotype" w:cs="Arial"/>
          <w:i/>
          <w:iCs/>
          <w:color w:val="222222"/>
          <w:sz w:val="24"/>
          <w:szCs w:val="24"/>
          <w:lang w:val="es-ES_tradnl" w:eastAsia="es-ES"/>
        </w:rPr>
      </w:pPr>
      <w:r w:rsidRPr="0038055A">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38055A">
        <w:rPr>
          <w:rFonts w:ascii="Palatino Linotype" w:eastAsia="Times New Roman" w:hAnsi="Palatino Linotype" w:cs="Arial"/>
          <w:i/>
          <w:iCs/>
          <w:color w:val="222222"/>
          <w:szCs w:val="24"/>
          <w:lang w:val="es-ES_tradnl" w:eastAsia="es-ES"/>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38055A">
        <w:rPr>
          <w:rFonts w:ascii="Palatino Linotype" w:eastAsia="Times New Roman" w:hAnsi="Palatino Linotype" w:cs="Arial"/>
          <w:i/>
          <w:iCs/>
          <w:color w:val="222222"/>
          <w:sz w:val="24"/>
          <w:szCs w:val="24"/>
          <w:lang w:val="es-ES_tradnl" w:eastAsia="es-ES"/>
        </w:rPr>
        <w:t xml:space="preserve">  </w:t>
      </w:r>
    </w:p>
    <w:p w:rsidR="005A0C2A" w:rsidRPr="0038055A" w:rsidRDefault="005A0C2A" w:rsidP="005A0C2A">
      <w:pPr>
        <w:shd w:val="clear" w:color="auto" w:fill="FFFFFF"/>
        <w:spacing w:after="0" w:line="360" w:lineRule="auto"/>
        <w:ind w:left="426" w:right="567"/>
        <w:jc w:val="both"/>
        <w:rPr>
          <w:rFonts w:ascii="Palatino Linotype" w:eastAsia="Times New Roman" w:hAnsi="Palatino Linotype" w:cs="Arial"/>
          <w:color w:val="222222"/>
          <w:sz w:val="19"/>
          <w:szCs w:val="19"/>
          <w:lang w:val="es-ES" w:eastAsia="es-ES"/>
        </w:rPr>
      </w:pPr>
    </w:p>
    <w:p w:rsidR="005A0C2A" w:rsidRPr="0038055A" w:rsidRDefault="005A0C2A" w:rsidP="005A0C2A">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38055A">
        <w:rPr>
          <w:rFonts w:ascii="Palatino Linotype" w:eastAsiaTheme="minorEastAsia" w:hAnsi="Palatino Linotype" w:cs="Arial"/>
          <w:color w:val="222222"/>
          <w:sz w:val="24"/>
          <w:szCs w:val="24"/>
          <w:lang w:val="es-ES_tradnl" w:eastAsia="es-ES"/>
        </w:rPr>
        <w:t xml:space="preserve">Por lo cual se reitera, que la falta de informe justificado no impide que este Órgano Garante conozca y resuelva el recurso de revisión, solo propicia que </w:t>
      </w:r>
      <w:r w:rsidRPr="0038055A">
        <w:rPr>
          <w:rFonts w:ascii="Palatino Linotype" w:eastAsiaTheme="minorEastAsia" w:hAnsi="Palatino Linotype" w:cs="Arial"/>
          <w:color w:val="222222"/>
          <w:sz w:val="24"/>
          <w:szCs w:val="24"/>
          <w:lang w:val="es-ES_tradnl" w:eastAsia="es-ES"/>
        </w:rPr>
        <w:lastRenderedPageBreak/>
        <w:t>el </w:t>
      </w:r>
      <w:r w:rsidRPr="0038055A">
        <w:rPr>
          <w:rFonts w:ascii="Palatino Linotype" w:eastAsiaTheme="minorEastAsia" w:hAnsi="Palatino Linotype" w:cs="Arial"/>
          <w:b/>
          <w:bCs/>
          <w:color w:val="222222"/>
          <w:sz w:val="24"/>
          <w:szCs w:val="24"/>
          <w:lang w:val="es-ES_tradnl" w:eastAsia="es-ES"/>
        </w:rPr>
        <w:t>SUJETO OBLIGADO</w:t>
      </w:r>
      <w:r w:rsidRPr="0038055A">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5A0C2A" w:rsidRPr="0038055A" w:rsidRDefault="005A0C2A" w:rsidP="005A0C2A">
      <w:pPr>
        <w:spacing w:after="0" w:line="240" w:lineRule="auto"/>
        <w:ind w:left="720"/>
        <w:contextualSpacing/>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38055A">
        <w:rPr>
          <w:rFonts w:ascii="Palatino Linotype" w:eastAsia="MS Mincho" w:hAnsi="Palatino Linotype" w:cs="Arial"/>
          <w:sz w:val="24"/>
          <w:szCs w:val="24"/>
          <w:lang w:val="es-ES_tradnl" w:eastAsia="es-ES"/>
        </w:rPr>
        <w:t>De este modo, en términos meramente procedimentales, se actualiza la causa de procedencia del recurso de revisión establecida en el artículo 179 fracción VI de la Ley de Transparencia y Acceso a la Información Pública del Estado de México y Municipios.</w:t>
      </w:r>
    </w:p>
    <w:p w:rsidR="005A0C2A" w:rsidRPr="0038055A" w:rsidRDefault="005A0C2A" w:rsidP="005A0C2A">
      <w:pPr>
        <w:keepNext/>
        <w:keepLines/>
        <w:spacing w:before="240" w:after="0" w:line="360" w:lineRule="auto"/>
        <w:outlineLvl w:val="0"/>
        <w:rPr>
          <w:rFonts w:ascii="Palatino Linotype" w:eastAsiaTheme="majorEastAsia" w:hAnsi="Palatino Linotype" w:cstheme="majorBidi"/>
          <w:b/>
          <w:sz w:val="24"/>
          <w:szCs w:val="32"/>
        </w:rPr>
      </w:pPr>
      <w:bookmarkStart w:id="16" w:name="_Toc529967541"/>
      <w:r w:rsidRPr="0038055A">
        <w:rPr>
          <w:rFonts w:ascii="Palatino Linotype" w:eastAsiaTheme="majorEastAsia" w:hAnsi="Palatino Linotype" w:cstheme="majorBidi"/>
          <w:b/>
          <w:sz w:val="24"/>
          <w:szCs w:val="32"/>
        </w:rPr>
        <w:t>CUARTO. Estudio y resolución del asunto</w:t>
      </w:r>
      <w:bookmarkEnd w:id="16"/>
    </w:p>
    <w:p w:rsidR="005A0C2A" w:rsidRPr="0038055A" w:rsidRDefault="005A0C2A" w:rsidP="005A0C2A">
      <w:pPr>
        <w:spacing w:after="0" w:line="360" w:lineRule="auto"/>
        <w:rPr>
          <w:rFonts w:ascii="Palatino Linotype" w:eastAsiaTheme="minorEastAsia" w:hAnsi="Palatino Linotype"/>
          <w:sz w:val="24"/>
          <w:szCs w:val="24"/>
        </w:rPr>
      </w:pPr>
    </w:p>
    <w:p w:rsidR="005A0C2A" w:rsidRPr="0038055A" w:rsidRDefault="005A0C2A" w:rsidP="005A0C2A">
      <w:pPr>
        <w:keepNext/>
        <w:keepLines/>
        <w:numPr>
          <w:ilvl w:val="1"/>
          <w:numId w:val="1"/>
        </w:numPr>
        <w:spacing w:before="40" w:after="0" w:line="240" w:lineRule="auto"/>
        <w:ind w:left="567" w:hanging="578"/>
        <w:outlineLvl w:val="1"/>
        <w:rPr>
          <w:rFonts w:ascii="Palatino Linotype" w:eastAsiaTheme="majorEastAsia" w:hAnsi="Palatino Linotype" w:cstheme="majorBidi"/>
          <w:b/>
          <w:i/>
          <w:sz w:val="24"/>
          <w:szCs w:val="24"/>
        </w:rPr>
      </w:pPr>
      <w:bookmarkStart w:id="17" w:name="_Toc529967542"/>
      <w:r w:rsidRPr="0038055A">
        <w:rPr>
          <w:rFonts w:ascii="Palatino Linotype" w:eastAsiaTheme="majorEastAsia" w:hAnsi="Palatino Linotype" w:cstheme="majorBidi"/>
          <w:b/>
          <w:i/>
          <w:sz w:val="24"/>
          <w:szCs w:val="24"/>
        </w:rPr>
        <w:t>La respuesta a la solicitud no corresponde a lo solicitado.</w:t>
      </w:r>
      <w:bookmarkEnd w:id="17"/>
    </w:p>
    <w:p w:rsidR="005A0C2A" w:rsidRPr="0038055A" w:rsidRDefault="005A0C2A" w:rsidP="005A0C2A">
      <w:pPr>
        <w:spacing w:after="0" w:line="360" w:lineRule="auto"/>
        <w:rPr>
          <w:rFonts w:ascii="Palatino Linotype" w:eastAsiaTheme="minorEastAsia" w:hAnsi="Palatino Linotype"/>
          <w:sz w:val="24"/>
          <w:szCs w:val="24"/>
        </w:rPr>
      </w:pPr>
    </w:p>
    <w:p w:rsidR="005A0C2A" w:rsidRPr="0038055A" w:rsidRDefault="005A0C2A" w:rsidP="005A0C2A">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_tradnl" w:eastAsia="es-MX"/>
        </w:rPr>
      </w:pPr>
      <w:r w:rsidRPr="0038055A">
        <w:rPr>
          <w:rFonts w:ascii="Palatino Linotype" w:eastAsiaTheme="minorEastAsia" w:hAnsi="Palatino Linotype" w:cs="Arial"/>
          <w:sz w:val="24"/>
          <w:szCs w:val="24"/>
          <w:lang w:val="es-ES_tradnl" w:eastAsia="es-ES"/>
        </w:rPr>
        <w:t>Establecido lo anterior, resulta evide</w:t>
      </w:r>
      <w:bookmarkStart w:id="18" w:name="_GoBack"/>
      <w:bookmarkEnd w:id="18"/>
      <w:r w:rsidRPr="0038055A">
        <w:rPr>
          <w:rFonts w:ascii="Palatino Linotype" w:eastAsiaTheme="minorEastAsia" w:hAnsi="Palatino Linotype" w:cs="Arial"/>
          <w:sz w:val="24"/>
          <w:szCs w:val="24"/>
          <w:lang w:val="es-ES_tradnl" w:eastAsia="es-ES"/>
        </w:rPr>
        <w:t xml:space="preserve">nte que las razones o motivos de </w:t>
      </w:r>
      <w:r w:rsidRPr="0038055A">
        <w:rPr>
          <w:rFonts w:ascii="Palatino Linotype" w:eastAsiaTheme="minorEastAsia" w:hAnsi="Palatino Linotype"/>
          <w:sz w:val="24"/>
          <w:szCs w:val="24"/>
          <w:lang w:val="es-ES_tradnl" w:eastAsia="es-ES"/>
        </w:rPr>
        <w:t xml:space="preserve">inconformidad hechos valer en los recursos de revisión resultan </w:t>
      </w:r>
      <w:r w:rsidRPr="0038055A">
        <w:rPr>
          <w:rFonts w:ascii="Palatino Linotype" w:eastAsiaTheme="minorEastAsia" w:hAnsi="Palatino Linotype"/>
          <w:b/>
          <w:sz w:val="24"/>
          <w:szCs w:val="24"/>
          <w:lang w:val="es-ES_tradnl" w:eastAsia="es-ES"/>
        </w:rPr>
        <w:t>fundadas y procedentes</w:t>
      </w:r>
      <w:r w:rsidRPr="0038055A">
        <w:rPr>
          <w:rFonts w:ascii="Palatino Linotype" w:eastAsiaTheme="minorEastAsia" w:hAnsi="Palatino Linotype"/>
          <w:sz w:val="24"/>
          <w:szCs w:val="24"/>
          <w:lang w:val="es-ES_tradnl" w:eastAsia="es-ES"/>
        </w:rPr>
        <w:t xml:space="preserve">, en virtud de que el </w:t>
      </w:r>
      <w:r w:rsidRPr="0038055A">
        <w:rPr>
          <w:rFonts w:ascii="Palatino Linotype" w:eastAsiaTheme="minorEastAsia" w:hAnsi="Palatino Linotype" w:cs="Arial"/>
          <w:b/>
          <w:sz w:val="24"/>
          <w:szCs w:val="24"/>
          <w:lang w:val="es-ES_tradnl" w:eastAsia="es-MX"/>
        </w:rPr>
        <w:t>SUJETO OBLIGADO</w:t>
      </w:r>
      <w:r w:rsidRPr="0038055A">
        <w:rPr>
          <w:rFonts w:ascii="Palatino Linotype" w:eastAsiaTheme="minorEastAsia" w:hAnsi="Palatino Linotype" w:cs="Arial"/>
          <w:sz w:val="24"/>
          <w:szCs w:val="24"/>
          <w:lang w:val="es-ES_tradnl" w:eastAsia="es-MX"/>
        </w:rPr>
        <w:t xml:space="preserve"> fue omiso en proporcionar la información que le fue requerida. De acuerdo al contenido del artículo 4 de la Ley de Transparencia y Acceso a la Información Pública del Estado de México y Municipios establece que el derecho en cuestión es la prerrogativa con que cuentan los ciudadanos para buscar, difundir, investigar, recabar, recibir y solicitar información pública, entendiéndose como aquella generada, obtenida, adquirida, transformada, administrada o en posesión de los Sujeto Obligados, misma que es accesible de manera permanente a cualquier persona, privilegiando el principio de máxima publicidad de la Información.</w:t>
      </w:r>
    </w:p>
    <w:p w:rsidR="005A0C2A" w:rsidRPr="0038055A" w:rsidRDefault="005A0C2A" w:rsidP="005A0C2A">
      <w:pPr>
        <w:spacing w:before="240" w:after="240" w:line="360" w:lineRule="auto"/>
        <w:ind w:left="426"/>
        <w:contextualSpacing/>
        <w:jc w:val="both"/>
        <w:rPr>
          <w:rFonts w:ascii="Palatino Linotype" w:eastAsiaTheme="minorEastAsia" w:hAnsi="Palatino Linotype" w:cs="Arial"/>
          <w:sz w:val="24"/>
          <w:szCs w:val="24"/>
          <w:lang w:val="es-ES_tradnl" w:eastAsia="es-MX"/>
        </w:rPr>
      </w:pPr>
    </w:p>
    <w:p w:rsidR="005A0C2A" w:rsidRPr="0038055A" w:rsidRDefault="005A0C2A" w:rsidP="005A0C2A">
      <w:pPr>
        <w:numPr>
          <w:ilvl w:val="0"/>
          <w:numId w:val="1"/>
        </w:numPr>
        <w:spacing w:before="240" w:after="360" w:line="360" w:lineRule="auto"/>
        <w:ind w:left="426" w:hanging="426"/>
        <w:contextualSpacing/>
        <w:jc w:val="both"/>
        <w:rPr>
          <w:rFonts w:ascii="Palatino Linotype" w:eastAsia="MS Mincho" w:hAnsi="Palatino Linotype" w:cs="Arial"/>
          <w:i/>
          <w:sz w:val="24"/>
          <w:szCs w:val="24"/>
          <w:lang w:val="es-ES_tradnl" w:eastAsia="es-ES"/>
        </w:rPr>
      </w:pPr>
      <w:r w:rsidRPr="0038055A">
        <w:rPr>
          <w:rFonts w:ascii="Palatino Linotype" w:eastAsiaTheme="minorEastAsia" w:hAnsi="Palatino Linotype" w:cs="Arial"/>
          <w:sz w:val="24"/>
          <w:szCs w:val="24"/>
          <w:lang w:val="es-ES_tradnl" w:eastAsia="es-ES"/>
        </w:rPr>
        <w:t xml:space="preserve">Derivado del Planteamiento de la Litis, se procede analizar el contenido íntegro de las actuaciones que obran en el expediente electrónico, y así este Órgano </w:t>
      </w:r>
      <w:r w:rsidRPr="0038055A">
        <w:rPr>
          <w:rFonts w:ascii="Palatino Linotype" w:eastAsiaTheme="minorEastAsia" w:hAnsi="Palatino Linotype" w:cs="Arial"/>
          <w:sz w:val="24"/>
          <w:szCs w:val="24"/>
          <w:lang w:val="es-ES_tradnl" w:eastAsia="es-ES"/>
        </w:rPr>
        <w:lastRenderedPageBreak/>
        <w:t xml:space="preserve">Garante </w:t>
      </w:r>
      <w:r w:rsidR="001E76C2" w:rsidRPr="0038055A">
        <w:rPr>
          <w:rFonts w:ascii="Palatino Linotype" w:eastAsiaTheme="minorEastAsia" w:hAnsi="Palatino Linotype" w:cs="Arial"/>
          <w:sz w:val="24"/>
          <w:szCs w:val="24"/>
          <w:lang w:val="es-ES_tradnl" w:eastAsia="es-ES"/>
        </w:rPr>
        <w:t>dicte</w:t>
      </w:r>
      <w:r w:rsidRPr="0038055A">
        <w:rPr>
          <w:rFonts w:ascii="Palatino Linotype" w:eastAsiaTheme="minorEastAsia" w:hAnsi="Palatino Linotype" w:cs="Arial"/>
          <w:sz w:val="24"/>
          <w:szCs w:val="24"/>
          <w:lang w:val="es-ES_tradnl" w:eastAsia="es-ES"/>
        </w:rPr>
        <w:t xml:space="preserve"> la resolución correspondiente, tomando en consideración los elementos aportados por las partes y apegándose en todo momento al </w:t>
      </w:r>
      <w:r w:rsidRPr="0038055A">
        <w:rPr>
          <w:rFonts w:ascii="Palatino Linotype" w:eastAsiaTheme="minorEastAsia" w:hAnsi="Palatino Linotype" w:cs="Arial"/>
          <w:b/>
          <w:sz w:val="24"/>
          <w:szCs w:val="24"/>
          <w:lang w:val="es-ES_tradnl" w:eastAsia="es-ES"/>
        </w:rPr>
        <w:t>principio de máxima publicidad</w:t>
      </w:r>
      <w:r w:rsidRPr="0038055A">
        <w:rPr>
          <w:rFonts w:ascii="Palatino Linotype" w:eastAsiaTheme="minorEastAsia" w:hAnsi="Palatino Linotype" w:cs="Arial"/>
          <w:sz w:val="24"/>
          <w:szCs w:val="24"/>
          <w:lang w:val="es-ES_tradnl" w:eastAsia="es-ES"/>
        </w:rPr>
        <w:t xml:space="preserve"> de acuerdo a lo establecido en el artículo 8 de la </w:t>
      </w:r>
      <w:r w:rsidRPr="0038055A">
        <w:rPr>
          <w:rFonts w:ascii="Palatino Linotype" w:eastAsia="Calibri" w:hAnsi="Palatino Linotype" w:cs="Arial"/>
          <w:b/>
          <w:sz w:val="24"/>
          <w:szCs w:val="24"/>
          <w:lang w:val="es-ES" w:eastAsia="es-ES"/>
        </w:rPr>
        <w:t>Ley de Transparencia y Acceso a la Información Pública del Estado de México y Municipios</w:t>
      </w:r>
      <w:r w:rsidRPr="0038055A">
        <w:rPr>
          <w:rFonts w:ascii="Palatino Linotype" w:eastAsia="Times New Roman" w:hAnsi="Palatino Linotype" w:cs="Arial"/>
          <w:sz w:val="24"/>
          <w:szCs w:val="24"/>
          <w:lang w:val="es-ES" w:eastAsia="es-MX"/>
        </w:rPr>
        <w:t>.</w:t>
      </w:r>
    </w:p>
    <w:p w:rsidR="001E76C2" w:rsidRPr="0038055A" w:rsidRDefault="001E76C2" w:rsidP="001E76C2">
      <w:pPr>
        <w:spacing w:before="240" w:after="240" w:line="360" w:lineRule="auto"/>
        <w:ind w:left="426"/>
        <w:contextualSpacing/>
        <w:jc w:val="both"/>
        <w:rPr>
          <w:rFonts w:ascii="Palatino Linotype" w:eastAsiaTheme="minorEastAsia" w:hAnsi="Palatino Linotype" w:cs="Arial"/>
          <w:sz w:val="24"/>
          <w:szCs w:val="24"/>
          <w:lang w:val="es-ES_tradnl" w:eastAsia="es-MX"/>
        </w:rPr>
      </w:pPr>
    </w:p>
    <w:p w:rsidR="00F24B4B" w:rsidRPr="0038055A" w:rsidRDefault="005A0C2A" w:rsidP="00F24B4B">
      <w:pPr>
        <w:numPr>
          <w:ilvl w:val="0"/>
          <w:numId w:val="1"/>
        </w:numPr>
        <w:spacing w:before="240" w:after="240" w:line="360" w:lineRule="auto"/>
        <w:ind w:left="426" w:hanging="426"/>
        <w:contextualSpacing/>
        <w:jc w:val="both"/>
        <w:rPr>
          <w:rFonts w:ascii="Palatino Linotype" w:hAnsi="Palatino Linotype"/>
          <w:lang w:eastAsia="es-MX"/>
        </w:rPr>
      </w:pPr>
      <w:r w:rsidRPr="0038055A">
        <w:rPr>
          <w:rFonts w:ascii="Palatino Linotype" w:eastAsiaTheme="minorEastAsia" w:hAnsi="Palatino Linotype"/>
          <w:sz w:val="24"/>
          <w:szCs w:val="24"/>
          <w:lang w:val="es-ES_tradnl" w:eastAsia="es-MX"/>
        </w:rPr>
        <w:t xml:space="preserve">La </w:t>
      </w:r>
      <w:r w:rsidR="001E76C2" w:rsidRPr="0038055A">
        <w:rPr>
          <w:rFonts w:ascii="Palatino Linotype" w:eastAsiaTheme="minorEastAsia" w:hAnsi="Palatino Linotype"/>
          <w:sz w:val="24"/>
          <w:szCs w:val="24"/>
          <w:lang w:val="es-ES_tradnl" w:eastAsia="es-MX"/>
        </w:rPr>
        <w:t>clasificación de la información como reservada</w:t>
      </w:r>
      <w:r w:rsidR="00540BBA" w:rsidRPr="0038055A">
        <w:rPr>
          <w:rFonts w:ascii="Palatino Linotype" w:eastAsiaTheme="minorEastAsia" w:hAnsi="Palatino Linotype"/>
          <w:sz w:val="24"/>
          <w:szCs w:val="24"/>
          <w:lang w:val="es-ES_tradnl" w:eastAsia="es-MX"/>
        </w:rPr>
        <w:t xml:space="preserve"> r</w:t>
      </w:r>
      <w:r w:rsidR="004F2238" w:rsidRPr="0038055A">
        <w:rPr>
          <w:rFonts w:ascii="Palatino Linotype" w:eastAsiaTheme="minorEastAsia" w:hAnsi="Palatino Linotype"/>
          <w:sz w:val="24"/>
          <w:szCs w:val="24"/>
          <w:lang w:val="es-ES_tradnl" w:eastAsia="es-MX"/>
        </w:rPr>
        <w:t xml:space="preserve">esulta una medida de restricción al </w:t>
      </w:r>
      <w:r w:rsidR="00540BBA" w:rsidRPr="0038055A">
        <w:rPr>
          <w:rFonts w:ascii="Palatino Linotype" w:eastAsiaTheme="minorEastAsia" w:hAnsi="Palatino Linotype"/>
          <w:sz w:val="24"/>
          <w:szCs w:val="24"/>
          <w:lang w:val="es-ES_tradnl" w:eastAsia="es-MX"/>
        </w:rPr>
        <w:t xml:space="preserve">derecho de acceso a la información </w:t>
      </w:r>
      <w:r w:rsidR="004F2238" w:rsidRPr="0038055A">
        <w:rPr>
          <w:rFonts w:ascii="Palatino Linotype" w:eastAsiaTheme="minorEastAsia" w:hAnsi="Palatino Linotype"/>
          <w:sz w:val="24"/>
          <w:szCs w:val="24"/>
          <w:lang w:val="es-ES_tradnl" w:eastAsia="es-MX"/>
        </w:rPr>
        <w:t>p</w:t>
      </w:r>
      <w:r w:rsidR="00BE6A8E" w:rsidRPr="0038055A">
        <w:rPr>
          <w:rFonts w:ascii="Palatino Linotype" w:eastAsiaTheme="minorEastAsia" w:hAnsi="Palatino Linotype"/>
          <w:sz w:val="24"/>
          <w:szCs w:val="24"/>
          <w:lang w:val="es-ES_tradnl" w:eastAsia="es-MX"/>
        </w:rPr>
        <w:t>ública</w:t>
      </w:r>
      <w:r w:rsidR="00F24B4B" w:rsidRPr="0038055A">
        <w:rPr>
          <w:rFonts w:ascii="Palatino Linotype" w:eastAsiaTheme="minorEastAsia" w:hAnsi="Palatino Linotype"/>
          <w:sz w:val="24"/>
          <w:szCs w:val="24"/>
          <w:lang w:val="es-ES_tradnl" w:eastAsia="es-MX"/>
        </w:rPr>
        <w:t>, situación que no puede ser sin antes haber justificado las razones y motivos que llevaron al SUJETO OBLIGADO realizar dicha acción</w:t>
      </w:r>
      <w:r w:rsidRPr="0038055A">
        <w:rPr>
          <w:rFonts w:ascii="Palatino Linotype" w:eastAsiaTheme="minorEastAsia" w:hAnsi="Palatino Linotype"/>
          <w:sz w:val="24"/>
          <w:szCs w:val="24"/>
          <w:lang w:val="es-ES_tradnl" w:eastAsia="es-MX"/>
        </w:rPr>
        <w:t>, lo que implica un incumplimiento de las obligaciones que la norma jurídica impone</w:t>
      </w:r>
      <w:r w:rsidR="00F24B4B" w:rsidRPr="0038055A">
        <w:rPr>
          <w:rFonts w:ascii="Palatino Linotype" w:eastAsiaTheme="minorEastAsia" w:hAnsi="Palatino Linotype"/>
          <w:sz w:val="24"/>
          <w:szCs w:val="24"/>
          <w:lang w:val="es-ES_tradnl" w:eastAsia="es-MX"/>
        </w:rPr>
        <w:t>.</w:t>
      </w:r>
    </w:p>
    <w:p w:rsidR="00F24B4B" w:rsidRPr="0038055A" w:rsidRDefault="00F24B4B" w:rsidP="00F24B4B">
      <w:pPr>
        <w:pStyle w:val="Prrafodelista"/>
        <w:rPr>
          <w:rFonts w:ascii="Palatino Linotype" w:hAnsi="Palatino Linotype"/>
          <w:lang w:eastAsia="es-MX"/>
        </w:rPr>
      </w:pPr>
    </w:p>
    <w:p w:rsidR="005A0C2A" w:rsidRPr="0038055A" w:rsidRDefault="00F24B4B" w:rsidP="005A0C2A">
      <w:pPr>
        <w:numPr>
          <w:ilvl w:val="0"/>
          <w:numId w:val="1"/>
        </w:numPr>
        <w:spacing w:before="240" w:after="0" w:line="360" w:lineRule="auto"/>
        <w:ind w:left="426" w:right="142" w:hanging="426"/>
        <w:contextualSpacing/>
        <w:jc w:val="both"/>
        <w:rPr>
          <w:rFonts w:ascii="Palatino Linotype" w:eastAsiaTheme="minorEastAsia" w:hAnsi="Palatino Linotype" w:cs="Arial"/>
          <w:b/>
          <w:bCs/>
          <w:i/>
          <w:lang w:val="es-ES_tradnl" w:eastAsia="es-ES"/>
        </w:rPr>
      </w:pPr>
      <w:r w:rsidRPr="0038055A">
        <w:rPr>
          <w:rFonts w:ascii="Palatino Linotype" w:eastAsiaTheme="minorEastAsia" w:hAnsi="Palatino Linotype"/>
          <w:sz w:val="24"/>
          <w:szCs w:val="24"/>
          <w:lang w:val="es-ES_tradnl" w:eastAsia="es-MX"/>
        </w:rPr>
        <w:t xml:space="preserve">El </w:t>
      </w:r>
      <w:r w:rsidR="005A0C2A" w:rsidRPr="0038055A">
        <w:rPr>
          <w:rFonts w:ascii="Palatino Linotype" w:eastAsiaTheme="minorEastAsia" w:hAnsi="Palatino Linotype"/>
          <w:b/>
          <w:sz w:val="24"/>
          <w:szCs w:val="24"/>
          <w:lang w:val="es-ES_tradnl" w:eastAsia="es-MX"/>
        </w:rPr>
        <w:t>SUJETO OBLIGADO</w:t>
      </w:r>
      <w:r w:rsidR="005A0C2A" w:rsidRPr="0038055A">
        <w:rPr>
          <w:rFonts w:ascii="Palatino Linotype" w:eastAsiaTheme="minorEastAsia" w:hAnsi="Palatino Linotype"/>
          <w:sz w:val="24"/>
          <w:szCs w:val="24"/>
          <w:lang w:val="es-ES_tradnl" w:eastAsia="es-MX"/>
        </w:rPr>
        <w:t xml:space="preserve"> </w:t>
      </w:r>
      <w:r w:rsidRPr="0038055A">
        <w:rPr>
          <w:rFonts w:ascii="Palatino Linotype" w:eastAsiaTheme="minorEastAsia" w:hAnsi="Palatino Linotype"/>
          <w:sz w:val="24"/>
          <w:szCs w:val="24"/>
          <w:lang w:val="es-ES_tradnl" w:eastAsia="es-MX"/>
        </w:rPr>
        <w:t xml:space="preserve">se </w:t>
      </w:r>
      <w:r w:rsidR="005A0C2A" w:rsidRPr="0038055A">
        <w:rPr>
          <w:rFonts w:ascii="Palatino Linotype" w:eastAsiaTheme="minorEastAsia" w:hAnsi="Palatino Linotype"/>
          <w:sz w:val="24"/>
          <w:szCs w:val="24"/>
          <w:lang w:val="es-ES_tradnl" w:eastAsia="es-MX"/>
        </w:rPr>
        <w:t xml:space="preserve">encuentra constreñido </w:t>
      </w:r>
      <w:r w:rsidR="005A0C2A" w:rsidRPr="0038055A">
        <w:rPr>
          <w:rFonts w:ascii="Palatino Linotype" w:eastAsiaTheme="minorEastAsia" w:hAnsi="Palatino Linotype"/>
          <w:b/>
          <w:sz w:val="24"/>
          <w:szCs w:val="24"/>
          <w:lang w:val="es-ES_tradnl" w:eastAsia="es-MX"/>
        </w:rPr>
        <w:t>a respetar y cumplir el derecho</w:t>
      </w:r>
      <w:r w:rsidR="005A0C2A" w:rsidRPr="0038055A">
        <w:rPr>
          <w:rFonts w:ascii="Palatino Linotype" w:eastAsiaTheme="minorEastAsia" w:hAnsi="Palatino Linotype"/>
          <w:sz w:val="24"/>
          <w:szCs w:val="24"/>
          <w:lang w:val="es-ES_tradnl" w:eastAsia="es-MX"/>
        </w:rPr>
        <w:t xml:space="preserve"> humano de acceso a la información pública consignado por la Carta Magna y la Constitución Política Estatal, situación que no ocurrió. </w:t>
      </w:r>
    </w:p>
    <w:p w:rsidR="005A0C2A" w:rsidRPr="0038055A" w:rsidRDefault="005A0C2A" w:rsidP="005A0C2A">
      <w:pPr>
        <w:spacing w:before="240" w:after="0" w:line="360" w:lineRule="auto"/>
        <w:ind w:left="426" w:right="142"/>
        <w:contextualSpacing/>
        <w:jc w:val="both"/>
        <w:rPr>
          <w:rFonts w:ascii="Palatino Linotype" w:eastAsiaTheme="minorEastAsia" w:hAnsi="Palatino Linotype" w:cs="Arial"/>
          <w:b/>
          <w:bCs/>
          <w:i/>
          <w:lang w:val="es-ES_tradnl" w:eastAsia="es-ES"/>
        </w:rPr>
      </w:pPr>
    </w:p>
    <w:p w:rsidR="005A0C2A" w:rsidRPr="0038055A" w:rsidRDefault="005A0C2A" w:rsidP="005A0C2A">
      <w:pPr>
        <w:spacing w:after="0" w:line="360" w:lineRule="auto"/>
        <w:ind w:left="567" w:right="567"/>
        <w:jc w:val="center"/>
        <w:rPr>
          <w:rFonts w:ascii="Palatino Linotype" w:eastAsiaTheme="minorEastAsia" w:hAnsi="Palatino Linotype" w:cs="Arial"/>
          <w:b/>
          <w:bCs/>
          <w:i/>
          <w:lang w:val="es-ES_tradnl" w:eastAsia="es-ES"/>
        </w:rPr>
      </w:pPr>
      <w:r w:rsidRPr="0038055A">
        <w:rPr>
          <w:rFonts w:ascii="Palatino Linotype" w:eastAsiaTheme="minorEastAsia" w:hAnsi="Palatino Linotype" w:cs="Arial"/>
          <w:b/>
          <w:bCs/>
          <w:i/>
          <w:lang w:val="es-ES_tradnl" w:eastAsia="es-ES"/>
        </w:rPr>
        <w:t>Constitución Política de los Estados Unidos Mexicanos</w:t>
      </w: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
          <w:bCs/>
          <w:i/>
          <w:lang w:val="es-ES_tradnl" w:eastAsia="es-ES"/>
        </w:rPr>
        <w:t xml:space="preserve">Artículo </w:t>
      </w:r>
      <w:proofErr w:type="gramStart"/>
      <w:r w:rsidRPr="0038055A">
        <w:rPr>
          <w:rFonts w:ascii="Palatino Linotype" w:eastAsiaTheme="minorEastAsia" w:hAnsi="Palatino Linotype" w:cs="Arial"/>
          <w:b/>
          <w:bCs/>
          <w:i/>
          <w:lang w:val="es-ES_tradnl" w:eastAsia="es-ES"/>
        </w:rPr>
        <w:t>6o.</w:t>
      </w:r>
      <w:r w:rsidRPr="0038055A">
        <w:rPr>
          <w:rFonts w:ascii="Palatino Linotype" w:eastAsiaTheme="minorEastAsia" w:hAnsi="Palatino Linotype" w:cs="Arial"/>
          <w:bCs/>
          <w:i/>
          <w:lang w:val="es-ES_tradnl" w:eastAsia="es-ES"/>
        </w:rPr>
        <w:t xml:space="preserve"> …</w:t>
      </w:r>
      <w:proofErr w:type="gramEnd"/>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Cs/>
          <w:i/>
          <w:lang w:val="es-ES_tradnl" w:eastAsia="es-ES"/>
        </w:rPr>
        <w:t>…</w:t>
      </w: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Cs/>
          <w:i/>
          <w:lang w:val="es-ES_tradnl" w:eastAsia="es-ES"/>
        </w:rPr>
        <w:t>Para efectos de lo dispuesto en el presente artículo se observará lo siguiente:</w:t>
      </w:r>
    </w:p>
    <w:p w:rsidR="005A0C2A" w:rsidRPr="0038055A" w:rsidRDefault="005A0C2A" w:rsidP="005A0C2A">
      <w:pPr>
        <w:spacing w:after="0" w:line="360" w:lineRule="auto"/>
        <w:ind w:left="567" w:right="567"/>
        <w:jc w:val="both"/>
        <w:rPr>
          <w:rFonts w:ascii="Palatino Linotype" w:eastAsiaTheme="minorEastAsia" w:hAnsi="Palatino Linotype" w:cs="Arial"/>
          <w:b/>
          <w:bCs/>
          <w:i/>
          <w:lang w:val="es-ES_tradnl" w:eastAsia="es-ES"/>
        </w:rPr>
      </w:pPr>
      <w:r w:rsidRPr="0038055A">
        <w:rPr>
          <w:rFonts w:ascii="Palatino Linotype" w:eastAsiaTheme="minorEastAsia" w:hAnsi="Palatino Linotype" w:cs="Arial"/>
          <w:b/>
          <w:bCs/>
          <w:i/>
          <w:lang w:val="es-ES_tradnl" w:eastAsia="es-ES"/>
        </w:rPr>
        <w:t>A</w:t>
      </w:r>
      <w:r w:rsidRPr="0038055A">
        <w:rPr>
          <w:rFonts w:ascii="Palatino Linotype" w:eastAsiaTheme="minorEastAsia" w:hAnsi="Palatino Linotype" w:cs="Arial"/>
          <w:bCs/>
          <w:i/>
          <w:lang w:val="es-ES_tradnl" w:eastAsia="es-ES"/>
        </w:rPr>
        <w:t xml:space="preserve">. </w:t>
      </w:r>
      <w:r w:rsidRPr="0038055A">
        <w:rPr>
          <w:rFonts w:ascii="Palatino Linotype" w:eastAsiaTheme="minorEastAsia" w:hAnsi="Palatino Linotype" w:cs="Arial"/>
          <w:b/>
          <w:bCs/>
          <w:i/>
          <w:lang w:val="es-ES_tradnl" w:eastAsia="es-ES"/>
        </w:rPr>
        <w:t>Para el ejercicio del derecho de acceso a la información</w:t>
      </w:r>
      <w:r w:rsidRPr="0038055A">
        <w:rPr>
          <w:rFonts w:ascii="Palatino Linotype" w:eastAsiaTheme="minorEastAsia" w:hAnsi="Palatino Linotype" w:cs="Arial"/>
          <w:bCs/>
          <w:i/>
          <w:lang w:val="es-ES_tradnl" w:eastAsia="es-ES"/>
        </w:rPr>
        <w:t xml:space="preserve">, la Federación y </w:t>
      </w:r>
      <w:r w:rsidRPr="0038055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
          <w:bCs/>
          <w:i/>
          <w:lang w:val="es-ES_tradnl" w:eastAsia="es-ES"/>
        </w:rPr>
        <w:lastRenderedPageBreak/>
        <w:t xml:space="preserve">I. </w:t>
      </w:r>
      <w:r w:rsidRPr="0038055A">
        <w:rPr>
          <w:rFonts w:ascii="Palatino Linotype" w:eastAsiaTheme="minorEastAsia" w:hAnsi="Palatino Linotype" w:cs="Arial"/>
          <w:b/>
          <w:bCs/>
          <w:i/>
          <w:lang w:val="es-ES_tradnl" w:eastAsia="es-ES"/>
        </w:rPr>
        <w:tab/>
        <w:t>Toda la información en posesión de cualquier</w:t>
      </w:r>
      <w:r w:rsidRPr="0038055A">
        <w:rPr>
          <w:rFonts w:ascii="Palatino Linotype" w:eastAsiaTheme="minorEastAsia" w:hAnsi="Palatino Linotype" w:cs="Arial"/>
          <w:bCs/>
          <w:i/>
          <w:lang w:val="es-ES_tradnl" w:eastAsia="es-ES"/>
        </w:rPr>
        <w:t xml:space="preserve"> </w:t>
      </w:r>
      <w:r w:rsidRPr="0038055A">
        <w:rPr>
          <w:rFonts w:ascii="Palatino Linotype" w:eastAsiaTheme="minorEastAsia" w:hAnsi="Palatino Linotype" w:cs="Arial"/>
          <w:b/>
          <w:bCs/>
          <w:i/>
          <w:lang w:val="es-ES_tradnl" w:eastAsia="es-ES"/>
        </w:rPr>
        <w:t>autoridad</w:t>
      </w:r>
      <w:r w:rsidRPr="0038055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055A">
        <w:rPr>
          <w:rFonts w:ascii="Palatino Linotype" w:eastAsiaTheme="minorEastAsia" w:hAnsi="Palatino Linotype" w:cs="Arial"/>
          <w:b/>
          <w:bCs/>
          <w:i/>
          <w:u w:val="single"/>
          <w:lang w:val="es-ES_tradnl" w:eastAsia="es-ES"/>
        </w:rPr>
        <w:t>municipal</w:t>
      </w:r>
      <w:r w:rsidRPr="0038055A">
        <w:rPr>
          <w:rFonts w:ascii="Palatino Linotype" w:eastAsiaTheme="minorEastAsia" w:hAnsi="Palatino Linotype" w:cs="Arial"/>
          <w:bCs/>
          <w:i/>
          <w:lang w:val="es-ES_tradnl" w:eastAsia="es-ES"/>
        </w:rPr>
        <w:t xml:space="preserve">, </w:t>
      </w:r>
      <w:r w:rsidRPr="0038055A">
        <w:rPr>
          <w:rFonts w:ascii="Palatino Linotype" w:eastAsiaTheme="minorEastAsia" w:hAnsi="Palatino Linotype" w:cs="Arial"/>
          <w:b/>
          <w:bCs/>
          <w:i/>
          <w:lang w:val="es-ES_tradnl" w:eastAsia="es-ES"/>
        </w:rPr>
        <w:t>es pública</w:t>
      </w:r>
      <w:r w:rsidRPr="0038055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8055A">
        <w:rPr>
          <w:rFonts w:ascii="Palatino Linotype" w:eastAsiaTheme="minorEastAsia" w:hAnsi="Palatino Linotype" w:cs="Arial"/>
          <w:b/>
          <w:bCs/>
          <w:i/>
          <w:u w:val="single"/>
          <w:lang w:val="es-ES_tradnl" w:eastAsia="es-ES"/>
        </w:rPr>
        <w:t>En la interpretación de este derecho deberá prevalecer el principio de máxima publicidad.</w:t>
      </w:r>
      <w:r w:rsidRPr="0038055A">
        <w:rPr>
          <w:rFonts w:ascii="Palatino Linotype" w:eastAsiaTheme="minorEastAsia" w:hAnsi="Palatino Linotype" w:cs="Arial"/>
          <w:b/>
          <w:bCs/>
          <w:i/>
          <w:lang w:val="es-ES_tradnl" w:eastAsia="es-ES"/>
        </w:rPr>
        <w:t xml:space="preserve"> Los sujetos obligados deberán documentar todo acto que derive del ejercicio de sus facultades, competencias o funciones</w:t>
      </w:r>
      <w:r w:rsidRPr="0038055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5A0C2A" w:rsidRPr="0038055A" w:rsidRDefault="005A0C2A" w:rsidP="005A0C2A">
      <w:pPr>
        <w:spacing w:after="0" w:line="360" w:lineRule="auto"/>
        <w:ind w:left="567" w:right="567"/>
        <w:jc w:val="both"/>
        <w:rPr>
          <w:rFonts w:ascii="Palatino Linotype" w:eastAsiaTheme="minorEastAsia" w:hAnsi="Palatino Linotype" w:cs="Arial"/>
          <w:b/>
          <w:bCs/>
          <w:i/>
          <w:lang w:val="es-ES_tradnl" w:eastAsia="es-ES"/>
        </w:rPr>
      </w:pPr>
    </w:p>
    <w:p w:rsidR="005A0C2A" w:rsidRPr="0038055A" w:rsidRDefault="005A0C2A" w:rsidP="005A0C2A">
      <w:pPr>
        <w:spacing w:after="0" w:line="360" w:lineRule="auto"/>
        <w:ind w:left="567" w:right="567"/>
        <w:jc w:val="center"/>
        <w:rPr>
          <w:rFonts w:ascii="Palatino Linotype" w:eastAsiaTheme="minorEastAsia" w:hAnsi="Palatino Linotype" w:cs="Arial"/>
          <w:b/>
          <w:bCs/>
          <w:i/>
          <w:lang w:val="es-ES_tradnl" w:eastAsia="es-ES"/>
        </w:rPr>
      </w:pPr>
      <w:r w:rsidRPr="0038055A">
        <w:rPr>
          <w:rFonts w:ascii="Palatino Linotype" w:eastAsiaTheme="minorEastAsia" w:hAnsi="Palatino Linotype" w:cs="Arial"/>
          <w:b/>
          <w:bCs/>
          <w:i/>
          <w:lang w:val="es-ES_tradnl" w:eastAsia="es-ES"/>
        </w:rPr>
        <w:t>Constitución Política del Estado Libre y Soberano de México</w:t>
      </w:r>
    </w:p>
    <w:p w:rsidR="005A0C2A" w:rsidRPr="0038055A" w:rsidRDefault="005A0C2A" w:rsidP="005A0C2A">
      <w:pPr>
        <w:spacing w:after="0" w:line="360" w:lineRule="auto"/>
        <w:ind w:left="567" w:right="567"/>
        <w:jc w:val="both"/>
        <w:rPr>
          <w:rFonts w:ascii="Palatino Linotype" w:eastAsiaTheme="minorEastAsia" w:hAnsi="Palatino Linotype" w:cs="Arial"/>
          <w:b/>
          <w:bCs/>
          <w:i/>
          <w:lang w:val="es-ES_tradnl" w:eastAsia="es-ES"/>
        </w:rPr>
      </w:pP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
          <w:bCs/>
          <w:i/>
          <w:lang w:val="es-ES_tradnl" w:eastAsia="es-ES"/>
        </w:rPr>
        <w:t>Artículo 5</w:t>
      </w:r>
      <w:r w:rsidRPr="0038055A">
        <w:rPr>
          <w:rFonts w:ascii="Palatino Linotype" w:eastAsiaTheme="minorEastAsia" w:hAnsi="Palatino Linotype" w:cs="Arial"/>
          <w:bCs/>
          <w:i/>
          <w:lang w:val="es-ES_tradnl" w:eastAsia="es-ES"/>
        </w:rPr>
        <w:t>.</w:t>
      </w:r>
      <w:proofErr w:type="gramStart"/>
      <w:r w:rsidRPr="0038055A">
        <w:rPr>
          <w:rFonts w:ascii="Palatino Linotype" w:eastAsiaTheme="minorEastAsia" w:hAnsi="Palatino Linotype" w:cs="Arial"/>
          <w:bCs/>
          <w:i/>
          <w:lang w:val="es-ES_tradnl" w:eastAsia="es-ES"/>
        </w:rPr>
        <w:t>- …</w:t>
      </w:r>
      <w:proofErr w:type="gramEnd"/>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Cs/>
          <w:i/>
          <w:lang w:val="es-ES_tradnl" w:eastAsia="es-ES"/>
        </w:rPr>
        <w:t>…</w:t>
      </w: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
          <w:bCs/>
          <w:i/>
          <w:u w:val="single"/>
          <w:lang w:val="es-ES_tradnl" w:eastAsia="es-ES"/>
        </w:rPr>
        <w:t>El derecho a la información será garantizado por el Estado</w:t>
      </w:r>
      <w:r w:rsidRPr="0038055A">
        <w:rPr>
          <w:rFonts w:ascii="Palatino Linotype" w:eastAsiaTheme="minorEastAsia" w:hAnsi="Palatino Linotype" w:cs="Arial"/>
          <w:b/>
          <w:bCs/>
          <w:i/>
          <w:lang w:val="es-ES_tradnl" w:eastAsia="es-ES"/>
        </w:rPr>
        <w:t>. La ley establecerá las previsiones que permitan asegurar la protección, el respeto y la difusión de este derecho</w:t>
      </w:r>
      <w:r w:rsidRPr="0038055A">
        <w:rPr>
          <w:rFonts w:ascii="Palatino Linotype" w:eastAsiaTheme="minorEastAsia" w:hAnsi="Palatino Linotype" w:cs="Arial"/>
          <w:bCs/>
          <w:i/>
          <w:lang w:val="es-ES_tradnl" w:eastAsia="es-ES"/>
        </w:rPr>
        <w:t>.</w:t>
      </w: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
          <w:bCs/>
          <w:i/>
          <w:u w:val="single"/>
          <w:lang w:val="es-ES_tradnl" w:eastAsia="es-ES"/>
        </w:rPr>
        <w:t>Este derecho se regirá por los principios y bases siguientes</w:t>
      </w:r>
      <w:r w:rsidRPr="0038055A">
        <w:rPr>
          <w:rFonts w:ascii="Palatino Linotype" w:eastAsiaTheme="minorEastAsia" w:hAnsi="Palatino Linotype" w:cs="Arial"/>
          <w:bCs/>
          <w:i/>
          <w:lang w:val="es-ES_tradnl" w:eastAsia="es-ES"/>
        </w:rPr>
        <w:t>:</w:t>
      </w:r>
    </w:p>
    <w:p w:rsidR="005A0C2A" w:rsidRPr="0038055A" w:rsidRDefault="005A0C2A" w:rsidP="005A0C2A">
      <w:pPr>
        <w:spacing w:after="0" w:line="360" w:lineRule="auto"/>
        <w:ind w:left="567" w:right="567"/>
        <w:jc w:val="both"/>
        <w:rPr>
          <w:rFonts w:ascii="Palatino Linotype" w:eastAsiaTheme="minorEastAsia" w:hAnsi="Palatino Linotype" w:cs="Arial"/>
          <w:bCs/>
          <w:i/>
          <w:lang w:val="es-ES_tradnl" w:eastAsia="es-ES"/>
        </w:rPr>
      </w:pPr>
      <w:r w:rsidRPr="0038055A">
        <w:rPr>
          <w:rFonts w:ascii="Palatino Linotype" w:eastAsiaTheme="minorEastAsia" w:hAnsi="Palatino Linotype" w:cs="Arial"/>
          <w:b/>
          <w:bCs/>
          <w:i/>
          <w:lang w:val="es-ES_tradnl" w:eastAsia="es-ES"/>
        </w:rPr>
        <w:t xml:space="preserve">I. </w:t>
      </w:r>
      <w:r w:rsidRPr="0038055A">
        <w:rPr>
          <w:rFonts w:ascii="Palatino Linotype" w:eastAsiaTheme="minorEastAsia" w:hAnsi="Palatino Linotype" w:cs="Arial"/>
          <w:b/>
          <w:bCs/>
          <w:i/>
          <w:u w:val="single"/>
          <w:lang w:val="es-ES_tradnl" w:eastAsia="es-ES"/>
        </w:rPr>
        <w:t>Toda la información en posesión de cualquier autoridad, entidad, órgano y organismos de los</w:t>
      </w:r>
      <w:r w:rsidRPr="0038055A">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8055A">
        <w:rPr>
          <w:rFonts w:ascii="Palatino Linotype" w:eastAsiaTheme="minorEastAsia" w:hAnsi="Palatino Linotype" w:cs="Arial"/>
          <w:b/>
          <w:bCs/>
          <w:i/>
          <w:lang w:val="es-ES_tradnl" w:eastAsia="es-ES"/>
        </w:rPr>
        <w:t>municipales</w:t>
      </w:r>
      <w:r w:rsidRPr="0038055A">
        <w:rPr>
          <w:rFonts w:ascii="Palatino Linotype" w:eastAsiaTheme="minorEastAsia" w:hAnsi="Palatino Linotype" w:cs="Arial"/>
          <w:bCs/>
          <w:i/>
          <w:lang w:val="es-ES_tradnl" w:eastAsia="es-ES"/>
        </w:rPr>
        <w:t xml:space="preserve">, así como del </w:t>
      </w:r>
      <w:r w:rsidRPr="0038055A">
        <w:rPr>
          <w:rFonts w:ascii="Palatino Linotype" w:eastAsiaTheme="minorEastAsia" w:hAnsi="Palatino Linotype" w:cs="Arial"/>
          <w:bCs/>
          <w:i/>
          <w:lang w:val="es-ES_tradnl" w:eastAsia="es-ES"/>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38055A">
        <w:rPr>
          <w:rFonts w:ascii="Palatino Linotype" w:eastAsiaTheme="minorEastAsia" w:hAnsi="Palatino Linotype" w:cs="Arial"/>
          <w:b/>
          <w:bCs/>
          <w:i/>
          <w:u w:val="single"/>
          <w:lang w:val="es-ES_tradnl" w:eastAsia="es-ES"/>
        </w:rPr>
        <w:t>es pública</w:t>
      </w:r>
      <w:r w:rsidRPr="0038055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8055A">
        <w:rPr>
          <w:rFonts w:ascii="Palatino Linotype" w:eastAsiaTheme="minorEastAsia" w:hAnsi="Palatino Linotype" w:cs="Arial"/>
          <w:b/>
          <w:bCs/>
          <w:i/>
          <w:u w:val="single"/>
          <w:lang w:val="es-ES_tradnl" w:eastAsia="es-ES"/>
        </w:rPr>
        <w:t>En la interpretación de este derecho deberá prevalecer el principio de máxima publicidad</w:t>
      </w:r>
      <w:r w:rsidRPr="0038055A">
        <w:rPr>
          <w:rFonts w:ascii="Palatino Linotype" w:eastAsiaTheme="minorEastAsia" w:hAnsi="Palatino Linotype" w:cs="Arial"/>
          <w:bCs/>
          <w:i/>
          <w:lang w:val="es-ES_tradnl" w:eastAsia="es-ES"/>
        </w:rPr>
        <w:t xml:space="preserve">. </w:t>
      </w:r>
      <w:r w:rsidRPr="0038055A">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8055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5A0C2A" w:rsidRPr="0038055A" w:rsidRDefault="005A0C2A" w:rsidP="005A0C2A">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5A0C2A" w:rsidRPr="0038055A" w:rsidRDefault="005A0C2A" w:rsidP="005A0C2A">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_tradnl" w:eastAsia="es-ES"/>
        </w:rPr>
      </w:pPr>
      <w:r w:rsidRPr="0038055A">
        <w:rPr>
          <w:rFonts w:ascii="Palatino Linotype" w:eastAsiaTheme="minorEastAsia" w:hAnsi="Palatino Linotype" w:cs="Arial"/>
          <w:sz w:val="24"/>
          <w:szCs w:val="24"/>
          <w:lang w:val="es-ES_tradnl" w:eastAsia="es-ES"/>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5A0C2A" w:rsidRPr="0038055A" w:rsidRDefault="005A0C2A" w:rsidP="005A0C2A">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F24B4B" w:rsidRPr="0038055A" w:rsidRDefault="005A0C2A" w:rsidP="00F24B4B">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38055A">
        <w:rPr>
          <w:rFonts w:ascii="Palatino Linotype" w:eastAsiaTheme="minorEastAsia" w:hAnsi="Palatino Linotype" w:cs="Arial"/>
          <w:sz w:val="24"/>
          <w:szCs w:val="24"/>
          <w:lang w:val="es-ES_tradnl" w:eastAsia="es-ES"/>
        </w:rPr>
        <w:t xml:space="preserve">Por tanto, en cumplimiento a las obligaciones que la Carta Fundante Básica, la Constitución Estatal y la Ley de la materia le imponen, el </w:t>
      </w:r>
      <w:r w:rsidRPr="0038055A">
        <w:rPr>
          <w:rFonts w:ascii="Palatino Linotype" w:eastAsiaTheme="minorEastAsia" w:hAnsi="Palatino Linotype" w:cs="Arial"/>
          <w:b/>
          <w:sz w:val="24"/>
          <w:szCs w:val="24"/>
          <w:lang w:val="es-ES_tradnl" w:eastAsia="es-ES"/>
        </w:rPr>
        <w:t>SUJETO OBLIGADO</w:t>
      </w:r>
      <w:r w:rsidRPr="0038055A">
        <w:rPr>
          <w:rFonts w:ascii="Palatino Linotype" w:eastAsiaTheme="minorEastAsia" w:hAnsi="Palatino Linotype" w:cs="Arial"/>
          <w:sz w:val="24"/>
          <w:szCs w:val="24"/>
          <w:lang w:val="es-ES_tradnl" w:eastAsia="es-ES"/>
        </w:rPr>
        <w:t xml:space="preserve"> está constreñido a dar atención a las solicitudes de información que a través del SAIMEX o de vía directa</w:t>
      </w:r>
      <w:r w:rsidR="00F24B4B" w:rsidRPr="0038055A">
        <w:rPr>
          <w:rFonts w:ascii="Palatino Linotype" w:eastAsiaTheme="minorEastAsia" w:hAnsi="Palatino Linotype" w:cs="Arial"/>
          <w:sz w:val="24"/>
          <w:szCs w:val="24"/>
          <w:lang w:val="es-ES_tradnl" w:eastAsia="es-ES"/>
        </w:rPr>
        <w:t xml:space="preserve">, según sean presentadas </w:t>
      </w:r>
      <w:r w:rsidRPr="0038055A">
        <w:rPr>
          <w:rFonts w:ascii="Palatino Linotype" w:eastAsiaTheme="minorEastAsia" w:hAnsi="Palatino Linotype" w:cs="Arial"/>
          <w:sz w:val="24"/>
          <w:szCs w:val="24"/>
          <w:lang w:val="es-ES_tradnl" w:eastAsia="es-ES"/>
        </w:rPr>
        <w:t xml:space="preserve">en ejercicio del derecho humano de acceso a la información pública, lo cual, en el caso no aconteció, pues tal y como se ha acreditado de la revisión de los expedientes electrónicos formados en el SAIMEX por motivo de las solicitudes que dieron origen a estos </w:t>
      </w:r>
      <w:r w:rsidRPr="0038055A">
        <w:rPr>
          <w:rFonts w:ascii="Palatino Linotype" w:eastAsiaTheme="minorEastAsia" w:hAnsi="Palatino Linotype" w:cs="Arial"/>
          <w:sz w:val="24"/>
          <w:szCs w:val="24"/>
          <w:lang w:val="es-ES_tradnl" w:eastAsia="es-ES"/>
        </w:rPr>
        <w:lastRenderedPageBreak/>
        <w:t xml:space="preserve">recursos, el </w:t>
      </w:r>
      <w:r w:rsidRPr="0038055A">
        <w:rPr>
          <w:rFonts w:ascii="Palatino Linotype" w:eastAsiaTheme="minorEastAsia" w:hAnsi="Palatino Linotype" w:cs="Arial"/>
          <w:b/>
          <w:sz w:val="24"/>
          <w:szCs w:val="24"/>
          <w:lang w:val="es-ES_tradnl" w:eastAsia="es-ES"/>
        </w:rPr>
        <w:t>SUJETO OBLIGADO</w:t>
      </w:r>
      <w:r w:rsidRPr="0038055A">
        <w:rPr>
          <w:rFonts w:ascii="Palatino Linotype" w:eastAsiaTheme="minorEastAsia" w:hAnsi="Palatino Linotype" w:cs="Arial"/>
          <w:sz w:val="24"/>
          <w:szCs w:val="24"/>
          <w:lang w:val="es-ES_tradnl" w:eastAsia="es-ES"/>
        </w:rPr>
        <w:t xml:space="preserve"> fue omiso en proporci</w:t>
      </w:r>
      <w:r w:rsidR="00F24B4B" w:rsidRPr="0038055A">
        <w:rPr>
          <w:rFonts w:ascii="Palatino Linotype" w:eastAsiaTheme="minorEastAsia" w:hAnsi="Palatino Linotype" w:cs="Arial"/>
          <w:sz w:val="24"/>
          <w:szCs w:val="24"/>
          <w:lang w:val="es-ES_tradnl" w:eastAsia="es-ES"/>
        </w:rPr>
        <w:t>onar la información solicitada con la justificación de que se encuentra reservada.</w:t>
      </w:r>
    </w:p>
    <w:p w:rsidR="00897167" w:rsidRPr="0038055A" w:rsidRDefault="00075BC8" w:rsidP="00523B1F">
      <w:pPr>
        <w:pStyle w:val="Ttulo2"/>
        <w:rPr>
          <w:rFonts w:ascii="Palatino Linotype" w:eastAsia="Times New Roman" w:hAnsi="Palatino Linotype"/>
          <w:b/>
          <w:i/>
          <w:color w:val="auto"/>
          <w:sz w:val="24"/>
          <w:szCs w:val="24"/>
          <w:lang w:val="es-ES_tradnl" w:eastAsia="es-ES"/>
        </w:rPr>
      </w:pPr>
      <w:bookmarkStart w:id="19" w:name="_Toc529967543"/>
      <w:r w:rsidRPr="0038055A">
        <w:rPr>
          <w:rFonts w:ascii="Palatino Linotype" w:eastAsia="Times New Roman" w:hAnsi="Palatino Linotype"/>
          <w:b/>
          <w:i/>
          <w:color w:val="auto"/>
          <w:sz w:val="24"/>
          <w:szCs w:val="24"/>
          <w:lang w:val="es-ES_tradnl" w:eastAsia="es-ES"/>
        </w:rPr>
        <w:t>II. D</w:t>
      </w:r>
      <w:r w:rsidR="00897167" w:rsidRPr="0038055A">
        <w:rPr>
          <w:rFonts w:ascii="Palatino Linotype" w:eastAsia="Times New Roman" w:hAnsi="Palatino Linotype"/>
          <w:b/>
          <w:i/>
          <w:color w:val="auto"/>
          <w:sz w:val="24"/>
          <w:szCs w:val="24"/>
          <w:lang w:val="es-ES_tradnl" w:eastAsia="es-ES"/>
        </w:rPr>
        <w:t>e la clasificación de la información.</w:t>
      </w:r>
      <w:bookmarkEnd w:id="19"/>
    </w:p>
    <w:p w:rsidR="00075BC8" w:rsidRPr="0038055A" w:rsidRDefault="00075BC8" w:rsidP="00075BC8">
      <w:pPr>
        <w:rPr>
          <w:lang w:val="es-ES_tradnl" w:eastAsia="es-ES"/>
        </w:rPr>
      </w:pPr>
    </w:p>
    <w:p w:rsidR="00523B1F" w:rsidRPr="0038055A" w:rsidRDefault="00141E28" w:rsidP="005B7EFF">
      <w:pPr>
        <w:pStyle w:val="Prrafodelista"/>
        <w:numPr>
          <w:ilvl w:val="0"/>
          <w:numId w:val="1"/>
        </w:numPr>
        <w:spacing w:before="240" w:after="240" w:line="360" w:lineRule="auto"/>
        <w:ind w:left="426" w:hanging="426"/>
        <w:jc w:val="both"/>
        <w:rPr>
          <w:rFonts w:ascii="Palatino Linotype" w:eastAsia="Times New Roman" w:hAnsi="Palatino Linotype" w:cs="Arial"/>
          <w:color w:val="000000"/>
        </w:rPr>
      </w:pPr>
      <w:r w:rsidRPr="0038055A">
        <w:rPr>
          <w:rFonts w:ascii="Palatino Linotype" w:eastAsia="Times New Roman" w:hAnsi="Palatino Linotype" w:cs="Arial"/>
          <w:color w:val="000000"/>
        </w:rPr>
        <w:t>La Ley de Transparencia y Acceso a la Información Pública del Estado de México y Municipios establece que la clasificación de la información</w:t>
      </w:r>
      <w:r w:rsidR="005E3163" w:rsidRPr="0038055A">
        <w:rPr>
          <w:rFonts w:ascii="Palatino Linotype" w:eastAsia="Times New Roman" w:hAnsi="Palatino Linotype" w:cs="Arial"/>
          <w:color w:val="000000"/>
        </w:rPr>
        <w:t>,</w:t>
      </w:r>
      <w:r w:rsidRPr="0038055A">
        <w:rPr>
          <w:rFonts w:ascii="Palatino Linotype" w:eastAsia="Times New Roman" w:hAnsi="Palatino Linotype" w:cs="Arial"/>
          <w:color w:val="000000"/>
        </w:rPr>
        <w:t xml:space="preserve"> es </w:t>
      </w:r>
      <w:r w:rsidR="005E3163" w:rsidRPr="0038055A">
        <w:rPr>
          <w:rFonts w:ascii="Palatino Linotype" w:eastAsia="Times New Roman" w:hAnsi="Palatino Linotype" w:cs="Arial"/>
          <w:color w:val="000000"/>
        </w:rPr>
        <w:t xml:space="preserve">un </w:t>
      </w:r>
      <w:r w:rsidRPr="0038055A">
        <w:rPr>
          <w:rFonts w:ascii="Palatino Linotype" w:eastAsia="Times New Roman" w:hAnsi="Palatino Linotype" w:cs="Arial"/>
          <w:color w:val="000000"/>
        </w:rPr>
        <w:t>proceso</w:t>
      </w:r>
      <w:r w:rsidR="005E3163" w:rsidRPr="0038055A">
        <w:rPr>
          <w:rFonts w:ascii="Palatino Linotype" w:eastAsia="Times New Roman" w:hAnsi="Palatino Linotype" w:cs="Arial"/>
          <w:color w:val="000000"/>
        </w:rPr>
        <w:t xml:space="preserve"> </w:t>
      </w:r>
      <w:r w:rsidRPr="0038055A">
        <w:rPr>
          <w:rFonts w:ascii="Palatino Linotype" w:eastAsia="Times New Roman" w:hAnsi="Palatino Linotype" w:cs="Arial"/>
          <w:color w:val="000000"/>
        </w:rPr>
        <w:t>por medio del cual los Sujetos Obligados determinan la confidencialidad o reserva de la misma</w:t>
      </w:r>
      <w:r w:rsidR="00523B1F" w:rsidRPr="0038055A">
        <w:rPr>
          <w:rFonts w:ascii="Palatino Linotype" w:eastAsia="Times New Roman" w:hAnsi="Palatino Linotype" w:cs="Arial"/>
          <w:color w:val="000000"/>
        </w:rPr>
        <w:t>, atendiendo las bases, principios y disposiciones establecidas por la Ley que no podrán contravenirlas</w:t>
      </w:r>
      <w:r w:rsidRPr="0038055A">
        <w:rPr>
          <w:rFonts w:ascii="Palatino Linotype" w:eastAsia="Times New Roman" w:hAnsi="Palatino Linotype" w:cs="Arial"/>
          <w:color w:val="000000"/>
        </w:rPr>
        <w:t xml:space="preserve">.        </w:t>
      </w:r>
    </w:p>
    <w:p w:rsidR="00523B1F" w:rsidRPr="0038055A" w:rsidRDefault="00523B1F" w:rsidP="00523B1F">
      <w:pPr>
        <w:pStyle w:val="Prrafodelista"/>
        <w:spacing w:before="240" w:after="240" w:line="360" w:lineRule="auto"/>
        <w:ind w:left="426"/>
        <w:jc w:val="both"/>
        <w:rPr>
          <w:rFonts w:ascii="Palatino Linotype" w:eastAsia="Times New Roman" w:hAnsi="Palatino Linotype" w:cs="Arial"/>
          <w:color w:val="000000"/>
        </w:rPr>
      </w:pPr>
    </w:p>
    <w:p w:rsidR="002B61AC" w:rsidRPr="0038055A" w:rsidRDefault="00B858C4" w:rsidP="005B7EFF">
      <w:pPr>
        <w:pStyle w:val="Prrafodelista"/>
        <w:numPr>
          <w:ilvl w:val="0"/>
          <w:numId w:val="1"/>
        </w:numPr>
        <w:spacing w:before="240" w:after="240" w:line="360" w:lineRule="auto"/>
        <w:ind w:left="426" w:hanging="426"/>
        <w:jc w:val="both"/>
        <w:rPr>
          <w:rFonts w:ascii="Palatino Linotype" w:eastAsia="Times New Roman" w:hAnsi="Palatino Linotype" w:cs="Arial"/>
          <w:color w:val="000000"/>
        </w:rPr>
      </w:pPr>
      <w:r w:rsidRPr="0038055A">
        <w:rPr>
          <w:rFonts w:ascii="Palatino Linotype" w:eastAsia="Times New Roman" w:hAnsi="Palatino Linotype" w:cs="Arial"/>
          <w:color w:val="000000"/>
        </w:rPr>
        <w:t xml:space="preserve">La Ley en la materia </w:t>
      </w:r>
      <w:r w:rsidR="005E3163" w:rsidRPr="0038055A">
        <w:rPr>
          <w:rFonts w:ascii="Palatino Linotype" w:eastAsia="Times New Roman" w:hAnsi="Palatino Linotype" w:cs="Arial"/>
          <w:color w:val="000000"/>
        </w:rPr>
        <w:t xml:space="preserve">define en su artículo 3 fracciones XX y XXIV </w:t>
      </w:r>
      <w:r w:rsidR="00B24721" w:rsidRPr="0038055A">
        <w:rPr>
          <w:rFonts w:ascii="Palatino Linotype" w:eastAsia="Times New Roman" w:hAnsi="Palatino Linotype" w:cs="Arial"/>
          <w:color w:val="000000"/>
        </w:rPr>
        <w:t>como información clasificada aquella considerada por la ley como reservada o confidencial.</w:t>
      </w:r>
      <w:r w:rsidR="00FC4F98" w:rsidRPr="0038055A">
        <w:rPr>
          <w:rFonts w:ascii="Palatino Linotype" w:eastAsia="Times New Roman" w:hAnsi="Palatino Linotype" w:cs="Arial"/>
          <w:color w:val="000000"/>
        </w:rPr>
        <w:t xml:space="preserve"> </w:t>
      </w:r>
      <w:r w:rsidR="00B24721" w:rsidRPr="0038055A">
        <w:rPr>
          <w:rFonts w:ascii="Palatino Linotype" w:eastAsia="Times New Roman" w:hAnsi="Palatino Linotype" w:cs="Arial"/>
          <w:color w:val="000000"/>
        </w:rPr>
        <w:t>En tratándose de información reservada es la clasificada de manera temporal</w:t>
      </w:r>
      <w:r w:rsidR="00284B37" w:rsidRPr="0038055A">
        <w:rPr>
          <w:rFonts w:ascii="Palatino Linotype" w:eastAsia="Times New Roman" w:hAnsi="Palatino Linotype" w:cs="Arial"/>
          <w:color w:val="000000"/>
        </w:rPr>
        <w:t xml:space="preserve"> y que la divulgación de </w:t>
      </w:r>
      <w:r w:rsidR="002B61AC" w:rsidRPr="0038055A">
        <w:rPr>
          <w:rFonts w:ascii="Palatino Linotype" w:eastAsia="Times New Roman" w:hAnsi="Palatino Linotype" w:cs="Arial"/>
          <w:color w:val="000000"/>
        </w:rPr>
        <w:t xml:space="preserve">la </w:t>
      </w:r>
      <w:r w:rsidR="00FC4F98" w:rsidRPr="0038055A">
        <w:rPr>
          <w:rFonts w:ascii="Palatino Linotype" w:eastAsia="Times New Roman" w:hAnsi="Palatino Linotype" w:cs="Arial"/>
          <w:color w:val="000000"/>
        </w:rPr>
        <w:t xml:space="preserve">información </w:t>
      </w:r>
      <w:r w:rsidR="00284B37" w:rsidRPr="0038055A">
        <w:rPr>
          <w:rFonts w:ascii="Palatino Linotype" w:eastAsia="Times New Roman" w:hAnsi="Palatino Linotype" w:cs="Arial"/>
          <w:color w:val="000000"/>
        </w:rPr>
        <w:t>puede causar un daño en término</w:t>
      </w:r>
      <w:r w:rsidR="00FC4F98" w:rsidRPr="0038055A">
        <w:rPr>
          <w:rFonts w:ascii="Palatino Linotype" w:eastAsia="Times New Roman" w:hAnsi="Palatino Linotype" w:cs="Arial"/>
          <w:color w:val="000000"/>
        </w:rPr>
        <w:t>s de lo</w:t>
      </w:r>
      <w:r w:rsidR="00284B37" w:rsidRPr="0038055A">
        <w:rPr>
          <w:rFonts w:ascii="Palatino Linotype" w:eastAsia="Times New Roman" w:hAnsi="Palatino Linotype" w:cs="Arial"/>
          <w:color w:val="000000"/>
        </w:rPr>
        <w:t xml:space="preserve"> establecido por la norma aplicable.</w:t>
      </w:r>
      <w:r w:rsidR="00141E28" w:rsidRPr="0038055A">
        <w:rPr>
          <w:rFonts w:ascii="Palatino Linotype" w:eastAsia="Times New Roman" w:hAnsi="Palatino Linotype" w:cs="Arial"/>
          <w:color w:val="000000"/>
        </w:rPr>
        <w:t xml:space="preserve">    </w:t>
      </w:r>
    </w:p>
    <w:p w:rsidR="002B61AC" w:rsidRPr="0038055A" w:rsidRDefault="002B61AC" w:rsidP="002B61AC">
      <w:pPr>
        <w:pStyle w:val="Prrafodelista"/>
        <w:rPr>
          <w:rFonts w:ascii="Palatino Linotype" w:eastAsia="Times New Roman" w:hAnsi="Palatino Linotype" w:cs="Arial"/>
          <w:color w:val="000000"/>
        </w:rPr>
      </w:pPr>
    </w:p>
    <w:p w:rsidR="008370D9" w:rsidRPr="0038055A" w:rsidRDefault="00FC4F98" w:rsidP="008370D9">
      <w:pPr>
        <w:pStyle w:val="Prrafodelista"/>
        <w:numPr>
          <w:ilvl w:val="0"/>
          <w:numId w:val="1"/>
        </w:numPr>
        <w:spacing w:before="240" w:after="240" w:line="360" w:lineRule="auto"/>
        <w:ind w:left="426" w:hanging="426"/>
        <w:jc w:val="both"/>
        <w:rPr>
          <w:rFonts w:ascii="Palatino Linotype" w:eastAsia="Times New Roman" w:hAnsi="Palatino Linotype" w:cs="Arial"/>
          <w:color w:val="000000"/>
        </w:rPr>
      </w:pPr>
      <w:r w:rsidRPr="0038055A">
        <w:rPr>
          <w:rFonts w:ascii="Palatino Linotype" w:eastAsia="Times New Roman" w:hAnsi="Palatino Linotype" w:cs="Arial"/>
          <w:color w:val="000000"/>
        </w:rPr>
        <w:t>Toda aquella información generada,</w:t>
      </w:r>
      <w:r w:rsidR="00F0699D" w:rsidRPr="0038055A">
        <w:rPr>
          <w:rFonts w:ascii="Palatino Linotype" w:eastAsia="Times New Roman" w:hAnsi="Palatino Linotype" w:cs="Arial"/>
          <w:color w:val="000000"/>
        </w:rPr>
        <w:t xml:space="preserve"> </w:t>
      </w:r>
      <w:r w:rsidRPr="0038055A">
        <w:rPr>
          <w:rFonts w:ascii="Palatino Linotype" w:eastAsia="Times New Roman" w:hAnsi="Palatino Linotype" w:cs="Arial"/>
          <w:color w:val="000000"/>
        </w:rPr>
        <w:t>obtenida, adquirida, transformada, administrada o en posesión de los Sujetos Obligados</w:t>
      </w:r>
      <w:r w:rsidR="00640ED3" w:rsidRPr="0038055A">
        <w:rPr>
          <w:rFonts w:ascii="Palatino Linotype" w:eastAsia="Times New Roman" w:hAnsi="Palatino Linotype" w:cs="Arial"/>
          <w:color w:val="000000"/>
        </w:rPr>
        <w:t xml:space="preserve"> es</w:t>
      </w:r>
      <w:r w:rsidRPr="0038055A">
        <w:rPr>
          <w:rFonts w:ascii="Palatino Linotype" w:eastAsia="Times New Roman" w:hAnsi="Palatino Linotype" w:cs="Arial"/>
          <w:color w:val="000000"/>
        </w:rPr>
        <w:t xml:space="preserve"> pública y accesible de manera permanente a cualquier </w:t>
      </w:r>
      <w:r w:rsidR="00640ED3" w:rsidRPr="0038055A">
        <w:rPr>
          <w:rFonts w:ascii="Palatino Linotype" w:eastAsia="Times New Roman" w:hAnsi="Palatino Linotype" w:cs="Arial"/>
          <w:color w:val="000000"/>
        </w:rPr>
        <w:t>persona</w:t>
      </w:r>
      <w:r w:rsidR="00F0699D" w:rsidRPr="0038055A">
        <w:rPr>
          <w:rFonts w:ascii="Palatino Linotype" w:eastAsia="Times New Roman" w:hAnsi="Palatino Linotype" w:cs="Arial"/>
          <w:color w:val="000000"/>
        </w:rPr>
        <w:t>, en los términos y condiciones que establezcan los tratados internacionales de los que</w:t>
      </w:r>
      <w:r w:rsidR="002E0A3F" w:rsidRPr="0038055A">
        <w:rPr>
          <w:rFonts w:ascii="Palatino Linotype" w:eastAsia="Times New Roman" w:hAnsi="Palatino Linotype" w:cs="Arial"/>
          <w:color w:val="000000"/>
        </w:rPr>
        <w:t xml:space="preserve"> el</w:t>
      </w:r>
      <w:r w:rsidR="00F0699D" w:rsidRPr="0038055A">
        <w:rPr>
          <w:rFonts w:ascii="Palatino Linotype" w:eastAsia="Times New Roman" w:hAnsi="Palatino Linotype" w:cs="Arial"/>
          <w:color w:val="000000"/>
        </w:rPr>
        <w:t xml:space="preserve"> Estado mexicano sea parte y demás normatividad aplicable, privilegiando el principio de máxima publicidad de la información</w:t>
      </w:r>
      <w:r w:rsidR="00EF590D" w:rsidRPr="0038055A">
        <w:rPr>
          <w:rFonts w:ascii="Palatino Linotype" w:eastAsia="Times New Roman" w:hAnsi="Palatino Linotype" w:cs="Arial"/>
          <w:color w:val="000000"/>
        </w:rPr>
        <w:t>, la cual</w:t>
      </w:r>
      <w:r w:rsidR="00F0699D" w:rsidRPr="0038055A">
        <w:rPr>
          <w:rFonts w:ascii="Palatino Linotype" w:eastAsia="Times New Roman" w:hAnsi="Palatino Linotype" w:cs="Arial"/>
          <w:color w:val="000000"/>
        </w:rPr>
        <w:t xml:space="preserve"> podrá </w:t>
      </w:r>
      <w:r w:rsidR="00EF590D" w:rsidRPr="0038055A">
        <w:rPr>
          <w:rFonts w:ascii="Palatino Linotype" w:eastAsia="Times New Roman" w:hAnsi="Palatino Linotype" w:cs="Arial"/>
          <w:color w:val="000000"/>
        </w:rPr>
        <w:t>ser clasificada excepcionalmente como reservada</w:t>
      </w:r>
      <w:r w:rsidR="00F0699D" w:rsidRPr="0038055A">
        <w:rPr>
          <w:rFonts w:ascii="Palatino Linotype" w:eastAsia="Times New Roman" w:hAnsi="Palatino Linotype" w:cs="Arial"/>
          <w:color w:val="000000"/>
        </w:rPr>
        <w:t xml:space="preserve"> temporalmente </w:t>
      </w:r>
      <w:r w:rsidR="00EF590D" w:rsidRPr="0038055A">
        <w:rPr>
          <w:rFonts w:ascii="Palatino Linotype" w:eastAsia="Times New Roman" w:hAnsi="Palatino Linotype" w:cs="Arial"/>
          <w:color w:val="000000"/>
        </w:rPr>
        <w:t>por razones de interés público.</w:t>
      </w:r>
      <w:r w:rsidR="00141E28" w:rsidRPr="0038055A">
        <w:rPr>
          <w:rFonts w:ascii="Palatino Linotype" w:eastAsia="Times New Roman" w:hAnsi="Palatino Linotype" w:cs="Arial"/>
          <w:color w:val="000000"/>
        </w:rPr>
        <w:t xml:space="preserve">           </w:t>
      </w:r>
    </w:p>
    <w:p w:rsidR="008370D9" w:rsidRPr="0038055A" w:rsidRDefault="008370D9" w:rsidP="008370D9">
      <w:pPr>
        <w:pStyle w:val="Prrafodelista"/>
        <w:rPr>
          <w:rFonts w:ascii="Palatino Linotype" w:eastAsia="Times New Roman" w:hAnsi="Palatino Linotype" w:cs="Arial"/>
          <w:color w:val="000000"/>
        </w:rPr>
      </w:pPr>
    </w:p>
    <w:p w:rsidR="004C7BF8" w:rsidRPr="0038055A" w:rsidRDefault="00D53855" w:rsidP="004C7BF8">
      <w:pPr>
        <w:pStyle w:val="Prrafodelista"/>
        <w:numPr>
          <w:ilvl w:val="0"/>
          <w:numId w:val="1"/>
        </w:numPr>
        <w:spacing w:before="240" w:after="240" w:line="360" w:lineRule="auto"/>
        <w:ind w:left="426" w:hanging="426"/>
        <w:jc w:val="both"/>
        <w:rPr>
          <w:rFonts w:ascii="Palatino Linotype" w:eastAsia="Times New Roman" w:hAnsi="Palatino Linotype" w:cs="Arial"/>
          <w:color w:val="000000"/>
        </w:rPr>
      </w:pPr>
      <w:r w:rsidRPr="0038055A">
        <w:rPr>
          <w:rFonts w:ascii="Palatino Linotype" w:eastAsia="Times New Roman" w:hAnsi="Palatino Linotype" w:cs="Arial"/>
          <w:color w:val="000000"/>
        </w:rPr>
        <w:lastRenderedPageBreak/>
        <w:t xml:space="preserve">Para que la </w:t>
      </w:r>
      <w:r w:rsidR="008370D9" w:rsidRPr="0038055A">
        <w:rPr>
          <w:rFonts w:ascii="Palatino Linotype" w:eastAsia="Times New Roman" w:hAnsi="Palatino Linotype" w:cs="Arial"/>
          <w:color w:val="000000"/>
        </w:rPr>
        <w:t xml:space="preserve">reservada de la información </w:t>
      </w:r>
      <w:r w:rsidRPr="0038055A">
        <w:rPr>
          <w:rFonts w:ascii="Palatino Linotype" w:eastAsia="Times New Roman" w:hAnsi="Palatino Linotype" w:cs="Arial"/>
          <w:color w:val="000000"/>
        </w:rPr>
        <w:t xml:space="preserve">sea legalmente </w:t>
      </w:r>
      <w:r w:rsidR="00CB2C70" w:rsidRPr="0038055A">
        <w:rPr>
          <w:rFonts w:ascii="Palatino Linotype" w:eastAsia="Times New Roman" w:hAnsi="Palatino Linotype" w:cs="Arial"/>
          <w:color w:val="000000"/>
        </w:rPr>
        <w:t>procedente,</w:t>
      </w:r>
      <w:r w:rsidRPr="0038055A">
        <w:rPr>
          <w:rFonts w:ascii="Palatino Linotype" w:eastAsia="Times New Roman" w:hAnsi="Palatino Linotype" w:cs="Arial"/>
          <w:color w:val="000000"/>
        </w:rPr>
        <w:t xml:space="preserve"> </w:t>
      </w:r>
      <w:r w:rsidR="00CB2C70" w:rsidRPr="0038055A">
        <w:rPr>
          <w:rFonts w:ascii="Palatino Linotype" w:eastAsia="Times New Roman" w:hAnsi="Palatino Linotype" w:cs="Arial"/>
          <w:color w:val="000000"/>
        </w:rPr>
        <w:t>se debe demostrar</w:t>
      </w:r>
      <w:r w:rsidR="004C7BF8" w:rsidRPr="0038055A">
        <w:rPr>
          <w:rFonts w:ascii="Palatino Linotype" w:eastAsia="Times New Roman" w:hAnsi="Palatino Linotype" w:cs="Arial"/>
          <w:color w:val="000000"/>
        </w:rPr>
        <w:t xml:space="preserve"> que de</w:t>
      </w:r>
      <w:r w:rsidR="00CB2C70" w:rsidRPr="0038055A">
        <w:rPr>
          <w:rFonts w:ascii="Palatino Linotype" w:eastAsia="Times New Roman" w:hAnsi="Palatino Linotype" w:cs="Arial"/>
          <w:color w:val="000000"/>
        </w:rPr>
        <w:t xml:space="preserve"> manera fundada y motivada </w:t>
      </w:r>
      <w:r w:rsidR="004C7BF8" w:rsidRPr="0038055A">
        <w:rPr>
          <w:rFonts w:ascii="Palatino Linotype" w:eastAsia="Times New Roman" w:hAnsi="Palatino Linotype" w:cs="Arial"/>
          <w:color w:val="000000"/>
        </w:rPr>
        <w:t xml:space="preserve">las circunstancias que especiales que llevaron al </w:t>
      </w:r>
      <w:r w:rsidR="004C7BF8" w:rsidRPr="0038055A">
        <w:rPr>
          <w:rFonts w:ascii="Palatino Linotype" w:eastAsia="Times New Roman" w:hAnsi="Palatino Linotype" w:cs="Arial"/>
          <w:b/>
          <w:color w:val="000000"/>
        </w:rPr>
        <w:t>SUJETO OBLIGADO</w:t>
      </w:r>
      <w:r w:rsidR="004C7BF8" w:rsidRPr="0038055A">
        <w:rPr>
          <w:rFonts w:ascii="Palatino Linotype" w:eastAsia="Times New Roman" w:hAnsi="Palatino Linotype" w:cs="Arial"/>
          <w:color w:val="000000"/>
        </w:rPr>
        <w:t xml:space="preserve">  a determinar dicho supuesto para lo cual se deberá de aplicar la prueba de daño, misma que se encuentra contenida en el artículo 129 </w:t>
      </w:r>
      <w:r w:rsidR="00F9234D" w:rsidRPr="0038055A">
        <w:rPr>
          <w:rFonts w:ascii="Palatino Linotype" w:eastAsia="Times New Roman" w:hAnsi="Palatino Linotype" w:cs="Arial"/>
          <w:color w:val="000000"/>
        </w:rPr>
        <w:t xml:space="preserve">y 140 </w:t>
      </w:r>
      <w:r w:rsidR="004C7BF8" w:rsidRPr="0038055A">
        <w:rPr>
          <w:rFonts w:ascii="Palatino Linotype" w:eastAsia="Times New Roman" w:hAnsi="Palatino Linotype" w:cs="Arial"/>
          <w:color w:val="000000"/>
        </w:rPr>
        <w:t>de la Ley de la materia que a la letra dice:</w:t>
      </w:r>
    </w:p>
    <w:p w:rsidR="004C7BF8" w:rsidRPr="0038055A" w:rsidRDefault="004C7BF8" w:rsidP="00E84761">
      <w:pPr>
        <w:pStyle w:val="Prrafodelista"/>
        <w:spacing w:before="240" w:after="240" w:line="360" w:lineRule="auto"/>
        <w:ind w:left="426"/>
        <w:jc w:val="both"/>
        <w:rPr>
          <w:rFonts w:ascii="Palatino Linotype" w:eastAsia="Times New Roman" w:hAnsi="Palatino Linotype" w:cs="Arial"/>
          <w:i/>
          <w:color w:val="000000"/>
        </w:rPr>
      </w:pPr>
    </w:p>
    <w:p w:rsidR="00E84761" w:rsidRPr="0038055A" w:rsidRDefault="00E84761" w:rsidP="004C7BF8">
      <w:pPr>
        <w:pStyle w:val="Prrafodelista"/>
        <w:spacing w:before="240" w:after="240" w:line="360" w:lineRule="auto"/>
        <w:ind w:left="426"/>
        <w:jc w:val="both"/>
        <w:rPr>
          <w:rFonts w:ascii="Palatino Linotype" w:eastAsia="Times New Roman" w:hAnsi="Palatino Linotype" w:cs="Arial"/>
          <w:i/>
          <w:color w:val="000000"/>
        </w:rPr>
      </w:pPr>
      <w:r w:rsidRPr="0038055A">
        <w:rPr>
          <w:rFonts w:ascii="Palatino Linotype" w:eastAsia="Times New Roman" w:hAnsi="Palatino Linotype" w:cs="Arial"/>
          <w:b/>
          <w:i/>
          <w:color w:val="000000"/>
        </w:rPr>
        <w:t>Artículo 129</w:t>
      </w:r>
      <w:r w:rsidRPr="0038055A">
        <w:rPr>
          <w:rFonts w:ascii="Palatino Linotype" w:eastAsia="Times New Roman" w:hAnsi="Palatino Linotype" w:cs="Arial"/>
          <w:i/>
          <w:color w:val="000000"/>
        </w:rPr>
        <w:t xml:space="preserve">. En </w:t>
      </w:r>
      <w:r w:rsidRPr="0038055A">
        <w:rPr>
          <w:rFonts w:ascii="Palatino Linotype" w:eastAsia="Times New Roman" w:hAnsi="Palatino Linotype" w:cs="Arial"/>
          <w:i/>
          <w:color w:val="000000"/>
          <w:u w:val="single"/>
        </w:rPr>
        <w:t>la aplicación de la prueba de daño, el sujeto obligado deberá precisar las razones objetivas por las que la apertura de la información generaría una afectación</w:t>
      </w:r>
      <w:r w:rsidRPr="0038055A">
        <w:rPr>
          <w:rFonts w:ascii="Palatino Linotype" w:eastAsia="Times New Roman" w:hAnsi="Palatino Linotype" w:cs="Arial"/>
          <w:i/>
          <w:color w:val="000000"/>
        </w:rPr>
        <w:t xml:space="preserve">, justificando que: </w:t>
      </w:r>
    </w:p>
    <w:p w:rsidR="00E84761" w:rsidRPr="0038055A" w:rsidRDefault="00E84761" w:rsidP="004C7BF8">
      <w:pPr>
        <w:pStyle w:val="Prrafodelista"/>
        <w:spacing w:before="240" w:after="240" w:line="360" w:lineRule="auto"/>
        <w:ind w:left="426"/>
        <w:jc w:val="both"/>
        <w:rPr>
          <w:rFonts w:ascii="Palatino Linotype" w:eastAsia="Times New Roman" w:hAnsi="Palatino Linotype" w:cs="Arial"/>
          <w:i/>
          <w:color w:val="000000"/>
        </w:rPr>
      </w:pPr>
    </w:p>
    <w:p w:rsidR="00E84761" w:rsidRPr="0038055A" w:rsidRDefault="00E84761" w:rsidP="00E84761">
      <w:pPr>
        <w:pStyle w:val="Prrafodelista"/>
        <w:numPr>
          <w:ilvl w:val="1"/>
          <w:numId w:val="1"/>
        </w:numPr>
        <w:spacing w:before="240" w:after="240" w:line="360" w:lineRule="auto"/>
        <w:ind w:left="851" w:right="567" w:hanging="425"/>
        <w:jc w:val="both"/>
        <w:rPr>
          <w:rFonts w:ascii="Palatino Linotype" w:eastAsia="Times New Roman" w:hAnsi="Palatino Linotype" w:cs="Arial"/>
          <w:i/>
          <w:color w:val="000000"/>
          <w:sz w:val="22"/>
          <w:szCs w:val="22"/>
        </w:rPr>
      </w:pPr>
      <w:r w:rsidRPr="0038055A">
        <w:rPr>
          <w:rFonts w:ascii="Palatino Linotype" w:eastAsia="Times New Roman" w:hAnsi="Palatino Linotype" w:cs="Arial"/>
          <w:i/>
          <w:color w:val="000000"/>
          <w:sz w:val="22"/>
          <w:szCs w:val="22"/>
          <w:u w:val="single"/>
        </w:rPr>
        <w:t>La divulgación de la información representa un riesgo real, demostrable e identificable del perjuicio significativo al interés público o a la seguridad pública</w:t>
      </w:r>
      <w:r w:rsidRPr="0038055A">
        <w:rPr>
          <w:rFonts w:ascii="Palatino Linotype" w:eastAsia="Times New Roman" w:hAnsi="Palatino Linotype" w:cs="Arial"/>
          <w:i/>
          <w:color w:val="000000"/>
          <w:sz w:val="22"/>
          <w:szCs w:val="22"/>
        </w:rPr>
        <w:t xml:space="preserve">; </w:t>
      </w:r>
    </w:p>
    <w:p w:rsidR="00E84761" w:rsidRPr="0038055A" w:rsidRDefault="00E84761" w:rsidP="00E84761">
      <w:pPr>
        <w:pStyle w:val="Prrafodelista"/>
        <w:numPr>
          <w:ilvl w:val="1"/>
          <w:numId w:val="1"/>
        </w:numPr>
        <w:spacing w:before="240" w:after="240" w:line="360" w:lineRule="auto"/>
        <w:ind w:left="851" w:right="567" w:hanging="425"/>
        <w:jc w:val="both"/>
        <w:rPr>
          <w:rFonts w:ascii="Palatino Linotype" w:eastAsia="Times New Roman" w:hAnsi="Palatino Linotype" w:cs="Arial"/>
          <w:i/>
          <w:color w:val="000000"/>
          <w:sz w:val="22"/>
          <w:szCs w:val="22"/>
        </w:rPr>
      </w:pPr>
      <w:r w:rsidRPr="0038055A">
        <w:rPr>
          <w:rFonts w:ascii="Palatino Linotype" w:eastAsia="Times New Roman" w:hAnsi="Palatino Linotype" w:cs="Arial"/>
          <w:i/>
          <w:color w:val="000000"/>
          <w:sz w:val="22"/>
          <w:szCs w:val="22"/>
          <w:u w:val="single"/>
        </w:rPr>
        <w:t>El riesgo de perjuicio que supondría la divulgación supera el interés público general de que se difunda</w:t>
      </w:r>
      <w:r w:rsidRPr="0038055A">
        <w:rPr>
          <w:rFonts w:ascii="Palatino Linotype" w:eastAsia="Times New Roman" w:hAnsi="Palatino Linotype" w:cs="Arial"/>
          <w:i/>
          <w:color w:val="000000"/>
          <w:sz w:val="22"/>
          <w:szCs w:val="22"/>
        </w:rPr>
        <w:t xml:space="preserve">; y </w:t>
      </w:r>
    </w:p>
    <w:p w:rsidR="004C7BF8" w:rsidRPr="0038055A" w:rsidRDefault="00E84761" w:rsidP="00E84761">
      <w:pPr>
        <w:pStyle w:val="Prrafodelista"/>
        <w:numPr>
          <w:ilvl w:val="1"/>
          <w:numId w:val="1"/>
        </w:numPr>
        <w:spacing w:before="240" w:after="240" w:line="360" w:lineRule="auto"/>
        <w:ind w:left="851" w:right="567" w:hanging="425"/>
        <w:jc w:val="both"/>
        <w:rPr>
          <w:rFonts w:ascii="Palatino Linotype" w:eastAsia="Times New Roman" w:hAnsi="Palatino Linotype" w:cs="Arial"/>
          <w:i/>
          <w:color w:val="000000"/>
          <w:sz w:val="22"/>
          <w:szCs w:val="22"/>
          <w:u w:val="single"/>
        </w:rPr>
      </w:pPr>
      <w:r w:rsidRPr="0038055A">
        <w:rPr>
          <w:rFonts w:ascii="Palatino Linotype" w:eastAsia="Times New Roman" w:hAnsi="Palatino Linotype" w:cs="Arial"/>
          <w:i/>
          <w:color w:val="000000"/>
          <w:sz w:val="22"/>
          <w:szCs w:val="22"/>
          <w:u w:val="single"/>
        </w:rPr>
        <w:t>La limitación se adecua al principio de proporcionalidad y representa el medio menos restrictivo disponible representa el medio menos restrictivo disponible para evitar el perjuicio.</w:t>
      </w:r>
    </w:p>
    <w:p w:rsidR="008E7847" w:rsidRPr="0038055A" w:rsidRDefault="008E7847" w:rsidP="00F9234D">
      <w:pPr>
        <w:pStyle w:val="Prrafodelista"/>
        <w:ind w:left="426" w:right="567"/>
        <w:jc w:val="both"/>
        <w:rPr>
          <w:rFonts w:ascii="Palatino Linotype" w:eastAsia="Times New Roman" w:hAnsi="Palatino Linotype" w:cs="Arial"/>
          <w:b/>
          <w:i/>
          <w:color w:val="000000"/>
        </w:rPr>
      </w:pPr>
    </w:p>
    <w:p w:rsidR="00F9234D" w:rsidRPr="0038055A" w:rsidRDefault="00F9234D" w:rsidP="00F9234D">
      <w:pPr>
        <w:pStyle w:val="Prrafodelista"/>
        <w:ind w:left="426" w:right="567"/>
        <w:jc w:val="both"/>
        <w:rPr>
          <w:rFonts w:ascii="Palatino Linotype" w:eastAsia="Times New Roman" w:hAnsi="Palatino Linotype" w:cs="Arial"/>
          <w:i/>
          <w:color w:val="000000"/>
        </w:rPr>
      </w:pPr>
      <w:r w:rsidRPr="0038055A">
        <w:rPr>
          <w:rFonts w:ascii="Palatino Linotype" w:eastAsia="Times New Roman" w:hAnsi="Palatino Linotype" w:cs="Arial"/>
          <w:b/>
          <w:i/>
          <w:color w:val="000000"/>
        </w:rPr>
        <w:t>Artículo 140</w:t>
      </w:r>
      <w:r w:rsidRPr="0038055A">
        <w:rPr>
          <w:rFonts w:ascii="Palatino Linotype" w:eastAsia="Times New Roman" w:hAnsi="Palatino Linotype" w:cs="Arial"/>
          <w:i/>
          <w:color w:val="000000"/>
        </w:rPr>
        <w:t xml:space="preserve">. </w:t>
      </w:r>
      <w:r w:rsidRPr="0038055A">
        <w:rPr>
          <w:rFonts w:ascii="Palatino Linotype" w:eastAsia="Times New Roman" w:hAnsi="Palatino Linotype" w:cs="Arial"/>
          <w:i/>
          <w:color w:val="000000"/>
          <w:u w:val="single"/>
        </w:rPr>
        <w:t>El acceso a la información pública será restringido excepcionalmente, cuando por razones de interés público, ésta sea clasificada como reservada</w:t>
      </w:r>
      <w:r w:rsidRPr="0038055A">
        <w:rPr>
          <w:rFonts w:ascii="Palatino Linotype" w:eastAsia="Times New Roman" w:hAnsi="Palatino Linotype" w:cs="Arial"/>
          <w:i/>
          <w:color w:val="000000"/>
        </w:rPr>
        <w:t xml:space="preserve">, conforme a los criterios siguientes: </w:t>
      </w:r>
    </w:p>
    <w:p w:rsidR="00F9234D" w:rsidRPr="0038055A" w:rsidRDefault="00F9234D" w:rsidP="00F9234D">
      <w:pPr>
        <w:pStyle w:val="Prrafodelista"/>
        <w:ind w:left="426" w:right="567"/>
        <w:jc w:val="both"/>
        <w:rPr>
          <w:rFonts w:ascii="Palatino Linotype" w:eastAsia="Times New Roman" w:hAnsi="Palatino Linotype" w:cs="Arial"/>
          <w:i/>
          <w:color w:val="000000"/>
        </w:rPr>
      </w:pPr>
    </w:p>
    <w:p w:rsidR="00F9234D"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Comprometa la seguridad pública y cuente con un propósito genuino y un efecto demostrable; </w:t>
      </w:r>
    </w:p>
    <w:p w:rsidR="008E7847" w:rsidRPr="0038055A" w:rsidRDefault="008E7847" w:rsidP="008E7847">
      <w:pPr>
        <w:pStyle w:val="Prrafodelista"/>
        <w:ind w:left="1146" w:right="567"/>
        <w:jc w:val="both"/>
        <w:rPr>
          <w:rFonts w:ascii="Palatino Linotype" w:eastAsia="Times New Roman" w:hAnsi="Palatino Linotype" w:cs="Arial"/>
          <w:i/>
          <w:color w:val="000000"/>
        </w:rPr>
      </w:pPr>
    </w:p>
    <w:p w:rsidR="00F9234D"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Pueda menoscabar la conducción de las negociaciones y relaciones internacionales;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Se entregue a la Entidad expresamente con ese carácter o el de confidencialidad por otro u otros sujetos de derecho internacional, excepto </w:t>
      </w:r>
      <w:r w:rsidRPr="0038055A">
        <w:rPr>
          <w:rFonts w:ascii="Palatino Linotype" w:eastAsia="Times New Roman" w:hAnsi="Palatino Linotype" w:cs="Arial"/>
          <w:i/>
          <w:color w:val="000000"/>
        </w:rPr>
        <w:lastRenderedPageBreak/>
        <w:t xml:space="preserve">cuando se trate de violaciones graves de derechos humanos o delitos de lesa humanidad de conformidad con el derecho internacional;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Ponga en riesgo la vida, la seguridad o la salud de una persona física;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Aquella cuya divulgación obstruya o pueda causar un serio perjuicio a: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8E7847">
      <w:pPr>
        <w:pStyle w:val="Prrafodelista"/>
        <w:ind w:left="1146"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1. Las actividades de fiscalización, verificación, inspección, comprobación y auditoría sobre el cumplimiento de las Leyes; o </w:t>
      </w:r>
    </w:p>
    <w:p w:rsidR="008E7847" w:rsidRPr="0038055A" w:rsidRDefault="008E7847" w:rsidP="008E7847">
      <w:pPr>
        <w:pStyle w:val="Prrafodelista"/>
        <w:ind w:left="1146" w:right="567"/>
        <w:jc w:val="both"/>
        <w:rPr>
          <w:rFonts w:ascii="Palatino Linotype" w:eastAsia="Times New Roman" w:hAnsi="Palatino Linotype" w:cs="Arial"/>
          <w:i/>
          <w:color w:val="000000"/>
        </w:rPr>
      </w:pPr>
    </w:p>
    <w:p w:rsidR="008E7847" w:rsidRPr="0038055A" w:rsidRDefault="00F9234D" w:rsidP="008E7847">
      <w:pPr>
        <w:pStyle w:val="Prrafodelista"/>
        <w:ind w:left="1146"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2. La recaudación de las contribuciones. </w:t>
      </w:r>
    </w:p>
    <w:p w:rsidR="008E7847" w:rsidRPr="0038055A" w:rsidRDefault="008E7847" w:rsidP="008E7847">
      <w:pPr>
        <w:pStyle w:val="Prrafodelista"/>
        <w:ind w:left="1146" w:right="567"/>
        <w:jc w:val="both"/>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La que contengan las opiniones, recomendaciones o puntos de vista que formen parte del proceso deliberativo de los servidores públicos, hasta en tanto sea adoptada la decisión definitiva, la cual deberá estar documentada;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Vulnere la conducción de los expedientes judiciales o de los procedimientos administrativos seguidos en forma de juicio, en tanto no hayan quedado firmes;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 Se encuentre contenida dentro de las investigaciones de hechos que la Ley señale como delitos y se tramiten ante el Ministerio Público; </w:t>
      </w:r>
    </w:p>
    <w:p w:rsidR="008E7847" w:rsidRPr="0038055A" w:rsidRDefault="008E7847" w:rsidP="008E7847">
      <w:pPr>
        <w:pStyle w:val="Prrafodelista"/>
        <w:rPr>
          <w:rFonts w:ascii="Palatino Linotype" w:eastAsia="Times New Roman" w:hAnsi="Palatino Linotype" w:cs="Arial"/>
          <w:i/>
          <w:color w:val="000000"/>
        </w:rPr>
      </w:pPr>
    </w:p>
    <w:p w:rsidR="008E7847"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w:t>
      </w:r>
      <w:r w:rsidRPr="0038055A">
        <w:rPr>
          <w:rFonts w:ascii="Palatino Linotype" w:eastAsia="Times New Roman" w:hAnsi="Palatino Linotype" w:cs="Arial"/>
          <w:i/>
          <w:color w:val="000000"/>
        </w:rPr>
        <w:lastRenderedPageBreak/>
        <w:t xml:space="preserve">daños al interés del Estado o suponga un riesgo para su realización, siempre que esté directamente relacionado con procesos o procedimientos administrativos o judiciales que no hayan quedado firmes; y </w:t>
      </w:r>
    </w:p>
    <w:p w:rsidR="008E7847" w:rsidRPr="0038055A" w:rsidRDefault="008E7847" w:rsidP="008E7847">
      <w:pPr>
        <w:pStyle w:val="Prrafodelista"/>
        <w:rPr>
          <w:rFonts w:ascii="Palatino Linotype" w:eastAsia="Times New Roman" w:hAnsi="Palatino Linotype" w:cs="Arial"/>
          <w:i/>
          <w:color w:val="000000"/>
        </w:rPr>
      </w:pPr>
    </w:p>
    <w:p w:rsidR="004C7BF8" w:rsidRPr="0038055A" w:rsidRDefault="00F9234D" w:rsidP="00F9234D">
      <w:pPr>
        <w:pStyle w:val="Prrafodelista"/>
        <w:numPr>
          <w:ilvl w:val="0"/>
          <w:numId w:val="10"/>
        </w:numPr>
        <w:ind w:right="567"/>
        <w:jc w:val="both"/>
        <w:rPr>
          <w:rFonts w:ascii="Palatino Linotype" w:eastAsia="Times New Roman" w:hAnsi="Palatino Linotype" w:cs="Arial"/>
          <w:i/>
          <w:color w:val="000000"/>
        </w:rPr>
      </w:pPr>
      <w:r w:rsidRPr="0038055A">
        <w:rPr>
          <w:rFonts w:ascii="Palatino Linotype" w:eastAsia="Times New Roman" w:hAnsi="Palatino Linotype" w:cs="Arial"/>
          <w:i/>
          <w:color w:val="000000"/>
        </w:rPr>
        <w:t>Las que por disposición expresa de una ley tengan tal carácter, siempre que sean acordes con las bases, principios y disposiciones establecidos en esta Ley y no la contravengan; así como las previstas en tratados internacionales.</w:t>
      </w:r>
    </w:p>
    <w:p w:rsidR="004C7BF8" w:rsidRPr="0038055A" w:rsidRDefault="004C7BF8" w:rsidP="004C7BF8">
      <w:pPr>
        <w:pStyle w:val="Prrafodelista"/>
        <w:rPr>
          <w:rFonts w:ascii="Palatino Linotype" w:eastAsia="Times New Roman" w:hAnsi="Palatino Linotype" w:cs="Arial"/>
          <w:color w:val="000000"/>
        </w:rPr>
      </w:pPr>
    </w:p>
    <w:p w:rsidR="00897167" w:rsidRPr="0038055A" w:rsidRDefault="008E7847" w:rsidP="00F02118">
      <w:pPr>
        <w:pStyle w:val="Prrafodelista"/>
        <w:numPr>
          <w:ilvl w:val="0"/>
          <w:numId w:val="1"/>
        </w:numPr>
        <w:spacing w:before="240" w:after="240" w:line="360" w:lineRule="auto"/>
        <w:ind w:left="426" w:hanging="426"/>
        <w:jc w:val="both"/>
        <w:rPr>
          <w:rFonts w:ascii="Palatino Linotype" w:eastAsia="Times New Roman" w:hAnsi="Palatino Linotype" w:cs="Arial"/>
          <w:color w:val="000000"/>
        </w:rPr>
      </w:pPr>
      <w:r w:rsidRPr="0038055A">
        <w:rPr>
          <w:rFonts w:ascii="Palatino Linotype" w:eastAsia="Times New Roman" w:hAnsi="Palatino Linotype" w:cs="Arial"/>
          <w:color w:val="000000"/>
        </w:rPr>
        <w:t>Dicho lo anterior resulta eviden</w:t>
      </w:r>
      <w:r w:rsidR="007411F5" w:rsidRPr="0038055A">
        <w:rPr>
          <w:rFonts w:ascii="Palatino Linotype" w:eastAsia="Times New Roman" w:hAnsi="Palatino Linotype" w:cs="Arial"/>
          <w:color w:val="000000"/>
        </w:rPr>
        <w:t xml:space="preserve">te que el </w:t>
      </w:r>
      <w:r w:rsidR="007411F5" w:rsidRPr="0038055A">
        <w:rPr>
          <w:rFonts w:ascii="Palatino Linotype" w:eastAsia="Times New Roman" w:hAnsi="Palatino Linotype" w:cs="Arial"/>
          <w:b/>
          <w:color w:val="000000"/>
        </w:rPr>
        <w:t>SUJETO OBLIGADO</w:t>
      </w:r>
      <w:r w:rsidR="007411F5" w:rsidRPr="0038055A">
        <w:rPr>
          <w:rFonts w:ascii="Palatino Linotype" w:eastAsia="Times New Roman" w:hAnsi="Palatino Linotype" w:cs="Arial"/>
          <w:color w:val="000000"/>
        </w:rPr>
        <w:t xml:space="preserve"> no acreditó de manera fundada y motivada su pretendida reserva de la información que le fue requerida, simplemente se limitó a informar que la restricción la hace en términos de los artículo 122 y 125 de la Ley en la materia.</w:t>
      </w:r>
    </w:p>
    <w:p w:rsidR="007411F5" w:rsidRPr="0038055A" w:rsidRDefault="007411F5" w:rsidP="007411F5">
      <w:pPr>
        <w:pStyle w:val="Prrafodelista"/>
        <w:spacing w:before="240" w:after="240" w:line="360" w:lineRule="auto"/>
        <w:ind w:left="426"/>
        <w:jc w:val="both"/>
        <w:rPr>
          <w:rFonts w:ascii="Palatino Linotype" w:eastAsia="Times New Roman" w:hAnsi="Palatino Linotype" w:cs="Arial"/>
          <w:color w:val="000000"/>
        </w:rPr>
      </w:pPr>
    </w:p>
    <w:p w:rsidR="007411F5" w:rsidRPr="0038055A" w:rsidRDefault="007411F5" w:rsidP="00F02118">
      <w:pPr>
        <w:pStyle w:val="Prrafodelista"/>
        <w:numPr>
          <w:ilvl w:val="0"/>
          <w:numId w:val="1"/>
        </w:numPr>
        <w:spacing w:before="240" w:after="240" w:line="360" w:lineRule="auto"/>
        <w:ind w:left="426" w:hanging="426"/>
        <w:jc w:val="both"/>
        <w:rPr>
          <w:rFonts w:ascii="Palatino Linotype" w:eastAsia="Times New Roman" w:hAnsi="Palatino Linotype" w:cs="Arial"/>
          <w:color w:val="000000"/>
        </w:rPr>
      </w:pPr>
      <w:r w:rsidRPr="0038055A">
        <w:rPr>
          <w:rFonts w:ascii="Palatino Linotype" w:eastAsia="Times New Roman" w:hAnsi="Palatino Linotype" w:cs="Arial"/>
          <w:color w:val="000000"/>
        </w:rPr>
        <w:t xml:space="preserve">Lo anterior es así que el </w:t>
      </w:r>
      <w:r w:rsidRPr="0038055A">
        <w:rPr>
          <w:rFonts w:ascii="Palatino Linotype" w:eastAsia="Times New Roman" w:hAnsi="Palatino Linotype" w:cs="Arial"/>
          <w:b/>
          <w:color w:val="000000"/>
        </w:rPr>
        <w:t>SUJETO OBLIGADO</w:t>
      </w:r>
      <w:r w:rsidRPr="0038055A">
        <w:rPr>
          <w:rFonts w:ascii="Palatino Linotype" w:eastAsia="Times New Roman" w:hAnsi="Palatino Linotype" w:cs="Arial"/>
          <w:color w:val="000000"/>
        </w:rPr>
        <w:t xml:space="preserve"> acepta poseer la información que le fue requerida, por lo tanto no resulta viable entrar al fondo del estudio de la naturaleza de la información </w:t>
      </w:r>
      <w:r w:rsidR="00907363" w:rsidRPr="0038055A">
        <w:rPr>
          <w:rFonts w:ascii="Palatino Linotype" w:eastAsia="Times New Roman" w:hAnsi="Palatino Linotype" w:cs="Arial"/>
          <w:color w:val="000000"/>
        </w:rPr>
        <w:t xml:space="preserve">ya que a nada practicó nos conduciría. </w:t>
      </w:r>
    </w:p>
    <w:p w:rsidR="00B07CD7" w:rsidRPr="0038055A" w:rsidRDefault="00B07CD7" w:rsidP="00B07CD7">
      <w:pPr>
        <w:pStyle w:val="Prrafodelista"/>
        <w:rPr>
          <w:rFonts w:ascii="Palatino Linotype" w:eastAsia="Times New Roman" w:hAnsi="Palatino Linotype" w:cs="Arial"/>
          <w:color w:val="000000"/>
        </w:rPr>
      </w:pPr>
    </w:p>
    <w:p w:rsidR="00B07CD7" w:rsidRPr="0038055A" w:rsidRDefault="00B07CD7" w:rsidP="00F02118">
      <w:pPr>
        <w:pStyle w:val="Prrafodelista"/>
        <w:numPr>
          <w:ilvl w:val="0"/>
          <w:numId w:val="1"/>
        </w:numPr>
        <w:spacing w:before="240" w:after="240" w:line="360" w:lineRule="auto"/>
        <w:ind w:left="426" w:hanging="426"/>
        <w:jc w:val="both"/>
        <w:rPr>
          <w:rFonts w:ascii="Palatino Linotype" w:eastAsia="Times New Roman" w:hAnsi="Palatino Linotype" w:cs="Arial"/>
          <w:color w:val="000000"/>
        </w:rPr>
      </w:pPr>
      <w:r w:rsidRPr="0038055A">
        <w:rPr>
          <w:rFonts w:ascii="Palatino Linotype" w:eastAsia="Times New Roman" w:hAnsi="Palatino Linotype" w:cs="Arial"/>
          <w:color w:val="000000"/>
        </w:rPr>
        <w:t xml:space="preserve">Luego entonces resulta procedente los motivos de inconformidad de la particular, por lo cual es viable ordenar la entrega de la información solicitada en versión pública y su respectivo acuerdo de clasificación emitido por el Comité de Transparencia del Sujeto Obligado, para lo cual se describe el apartado denominado de la versión pública.  </w:t>
      </w:r>
    </w:p>
    <w:p w:rsidR="00907363" w:rsidRPr="0038055A" w:rsidRDefault="00907363" w:rsidP="00907363">
      <w:pPr>
        <w:pStyle w:val="Prrafodelista"/>
        <w:rPr>
          <w:rFonts w:ascii="Palatino Linotype" w:eastAsia="Times New Roman" w:hAnsi="Palatino Linotype" w:cs="Arial"/>
          <w:color w:val="000000"/>
        </w:rPr>
      </w:pPr>
    </w:p>
    <w:p w:rsidR="005A0C2A" w:rsidRPr="0038055A" w:rsidRDefault="00B07CD7" w:rsidP="005A0C2A">
      <w:pPr>
        <w:numPr>
          <w:ilvl w:val="0"/>
          <w:numId w:val="1"/>
        </w:numPr>
        <w:spacing w:before="240"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38055A">
        <w:rPr>
          <w:rFonts w:ascii="Palatino Linotype" w:eastAsia="Times New Roman" w:hAnsi="Palatino Linotype" w:cs="Arial"/>
          <w:color w:val="000000"/>
          <w:sz w:val="24"/>
          <w:szCs w:val="24"/>
          <w:lang w:val="es-ES_tradnl" w:eastAsia="es-ES"/>
        </w:rPr>
        <w:t>N</w:t>
      </w:r>
      <w:r w:rsidRPr="0038055A">
        <w:rPr>
          <w:rFonts w:ascii="Palatino Linotype" w:eastAsia="Calibri" w:hAnsi="Palatino Linotype" w:cs="Times New Roman"/>
          <w:sz w:val="24"/>
          <w:szCs w:val="24"/>
          <w:lang w:val="es-ES" w:eastAsia="es-ES"/>
        </w:rPr>
        <w:t xml:space="preserve">o sobra decir que, al actuar de esta forma </w:t>
      </w:r>
      <w:r w:rsidR="005A0C2A" w:rsidRPr="0038055A">
        <w:rPr>
          <w:rFonts w:ascii="Palatino Linotype" w:eastAsia="Calibri" w:hAnsi="Palatino Linotype" w:cs="Times New Roman"/>
          <w:sz w:val="24"/>
          <w:szCs w:val="24"/>
          <w:lang w:val="es-ES" w:eastAsia="es-ES"/>
        </w:rPr>
        <w:t xml:space="preserve">el Sujeto Obligado incumple con el primer mandato contenido en el párrafo tercero del artículo primero de la Constitución Política de los Estados Unidos Mexicanos que establece el deber </w:t>
      </w:r>
      <w:r w:rsidR="005A0C2A" w:rsidRPr="0038055A">
        <w:rPr>
          <w:rFonts w:ascii="Palatino Linotype" w:eastAsia="Calibri" w:hAnsi="Palatino Linotype" w:cs="Times New Roman"/>
          <w:sz w:val="24"/>
          <w:szCs w:val="24"/>
          <w:lang w:val="es-ES" w:eastAsia="es-ES"/>
        </w:rPr>
        <w:lastRenderedPageBreak/>
        <w:t xml:space="preserve">de todas las autoridades, </w:t>
      </w:r>
      <w:r w:rsidR="005A0C2A" w:rsidRPr="0038055A">
        <w:rPr>
          <w:rFonts w:ascii="Palatino Linotype" w:eastAsia="Calibri" w:hAnsi="Palatino Linotype" w:cs="Times New Roman"/>
          <w:i/>
          <w:sz w:val="24"/>
          <w:szCs w:val="24"/>
          <w:lang w:val="es-ES" w:eastAsia="es-ES"/>
        </w:rPr>
        <w:t xml:space="preserve">en el ámbito de sus atribuciones, de </w:t>
      </w:r>
      <w:r w:rsidR="005A0C2A" w:rsidRPr="0038055A">
        <w:rPr>
          <w:rFonts w:ascii="Palatino Linotype" w:eastAsia="Calibri" w:hAnsi="Palatino Linotype" w:cs="Times New Roman"/>
          <w:b/>
          <w:i/>
          <w:sz w:val="24"/>
          <w:szCs w:val="24"/>
          <w:lang w:val="es-ES" w:eastAsia="es-ES"/>
        </w:rPr>
        <w:t>promover, respetar, proteger y</w:t>
      </w:r>
      <w:r w:rsidR="005A0C2A" w:rsidRPr="0038055A">
        <w:rPr>
          <w:rFonts w:ascii="Palatino Linotype" w:eastAsia="Calibri" w:hAnsi="Palatino Linotype" w:cs="Times New Roman"/>
          <w:i/>
          <w:sz w:val="24"/>
          <w:szCs w:val="24"/>
          <w:lang w:val="es-ES" w:eastAsia="es-ES"/>
        </w:rPr>
        <w:t xml:space="preserve"> </w:t>
      </w:r>
      <w:r w:rsidR="005A0C2A" w:rsidRPr="0038055A">
        <w:rPr>
          <w:rFonts w:ascii="Palatino Linotype" w:eastAsia="Calibri" w:hAnsi="Palatino Linotype" w:cs="Times New Roman"/>
          <w:b/>
          <w:i/>
          <w:sz w:val="24"/>
          <w:szCs w:val="24"/>
          <w:lang w:val="es-ES" w:eastAsia="es-ES"/>
        </w:rPr>
        <w:t>garantizar</w:t>
      </w:r>
      <w:r w:rsidR="005A0C2A" w:rsidRPr="0038055A">
        <w:rPr>
          <w:rFonts w:ascii="Palatino Linotype" w:eastAsia="Calibri" w:hAnsi="Palatino Linotype" w:cs="Times New Roman"/>
          <w:i/>
          <w:sz w:val="24"/>
          <w:szCs w:val="24"/>
          <w:lang w:val="es-ES" w:eastAsia="es-ES"/>
        </w:rPr>
        <w:t xml:space="preserve"> los derechos humanos. </w:t>
      </w:r>
    </w:p>
    <w:p w:rsidR="005A0C2A" w:rsidRPr="0038055A" w:rsidRDefault="005A0C2A" w:rsidP="005A0C2A">
      <w:pPr>
        <w:spacing w:before="240" w:after="0" w:line="360" w:lineRule="auto"/>
        <w:ind w:left="426" w:right="49"/>
        <w:contextualSpacing/>
        <w:jc w:val="both"/>
        <w:rPr>
          <w:rFonts w:ascii="Palatino Linotype" w:eastAsia="Times New Roman" w:hAnsi="Palatino Linotype" w:cs="Arial"/>
          <w:color w:val="000000"/>
          <w:sz w:val="24"/>
          <w:szCs w:val="24"/>
          <w:lang w:val="es-ES_tradnl" w:eastAsia="es-ES"/>
        </w:rPr>
      </w:pPr>
    </w:p>
    <w:p w:rsidR="005A0C2A" w:rsidRPr="0038055A" w:rsidRDefault="005A0C2A" w:rsidP="005A0C2A">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38055A">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favorablemente a la solicitud de acceso a la información pública y no obstaculizando con la falta de entrega de lo solicitado. </w:t>
      </w:r>
    </w:p>
    <w:p w:rsidR="005A0C2A" w:rsidRPr="0038055A" w:rsidRDefault="005A0C2A" w:rsidP="005A0C2A">
      <w:pPr>
        <w:spacing w:after="0" w:line="240" w:lineRule="auto"/>
        <w:ind w:left="720"/>
        <w:contextualSpacing/>
        <w:rPr>
          <w:rFonts w:ascii="Palatino Linotype" w:eastAsia="Calibri" w:hAnsi="Palatino Linotype" w:cs="Times New Roman"/>
          <w:sz w:val="24"/>
          <w:szCs w:val="24"/>
          <w:lang w:val="es-ES" w:eastAsia="es-ES"/>
        </w:rPr>
      </w:pPr>
    </w:p>
    <w:p w:rsidR="0096764A" w:rsidRPr="0038055A" w:rsidRDefault="005A0C2A" w:rsidP="0096764A">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38055A">
        <w:rPr>
          <w:rFonts w:ascii="Palatino Linotype" w:eastAsia="Calibri" w:hAnsi="Palatino Linotype" w:cs="Times New Roman"/>
          <w:sz w:val="24"/>
          <w:szCs w:val="24"/>
          <w:lang w:val="es-ES" w:eastAsia="es-ES"/>
        </w:rPr>
        <w:t xml:space="preserve">De lo anterior resulta viable revocar las respuestas otorgadas y ordenar al </w:t>
      </w:r>
      <w:r w:rsidRPr="0038055A">
        <w:rPr>
          <w:rFonts w:ascii="Palatino Linotype" w:eastAsia="Calibri" w:hAnsi="Palatino Linotype" w:cs="Times New Roman"/>
          <w:b/>
          <w:sz w:val="24"/>
          <w:szCs w:val="24"/>
          <w:lang w:val="es-ES" w:eastAsia="es-ES"/>
        </w:rPr>
        <w:t>SUJETO OBLIGADO</w:t>
      </w:r>
      <w:r w:rsidRPr="0038055A">
        <w:rPr>
          <w:rFonts w:ascii="Palatino Linotype" w:eastAsia="Calibri" w:hAnsi="Palatino Linotype" w:cs="Times New Roman"/>
          <w:sz w:val="24"/>
          <w:szCs w:val="24"/>
          <w:lang w:val="es-ES" w:eastAsia="es-ES"/>
        </w:rPr>
        <w:t xml:space="preserve"> haga entrega </w:t>
      </w:r>
      <w:r w:rsidR="00950186" w:rsidRPr="0038055A">
        <w:rPr>
          <w:rFonts w:ascii="Palatino Linotype" w:eastAsia="Calibri" w:hAnsi="Palatino Linotype" w:cs="Times New Roman"/>
          <w:sz w:val="24"/>
          <w:szCs w:val="24"/>
          <w:lang w:val="es-ES" w:eastAsia="es-ES"/>
        </w:rPr>
        <w:t>del documento</w:t>
      </w:r>
      <w:r w:rsidR="008B61D1" w:rsidRPr="0038055A">
        <w:rPr>
          <w:rFonts w:ascii="Palatino Linotype" w:eastAsia="Calibri" w:hAnsi="Palatino Linotype" w:cs="Times New Roman"/>
          <w:sz w:val="24"/>
          <w:szCs w:val="24"/>
          <w:lang w:val="es-ES" w:eastAsia="es-ES"/>
        </w:rPr>
        <w:t>(s)</w:t>
      </w:r>
      <w:r w:rsidR="00950186" w:rsidRPr="0038055A">
        <w:rPr>
          <w:rFonts w:ascii="Palatino Linotype" w:eastAsia="Calibri" w:hAnsi="Palatino Linotype" w:cs="Times New Roman"/>
          <w:sz w:val="24"/>
          <w:szCs w:val="24"/>
          <w:lang w:val="es-ES" w:eastAsia="es-ES"/>
        </w:rPr>
        <w:t xml:space="preserve"> en donde conste </w:t>
      </w:r>
      <w:r w:rsidRPr="0038055A">
        <w:rPr>
          <w:rFonts w:ascii="Palatino Linotype" w:eastAsia="Calibri" w:hAnsi="Palatino Linotype" w:cs="Times New Roman"/>
          <w:sz w:val="24"/>
          <w:szCs w:val="24"/>
          <w:lang w:val="es-ES" w:eastAsia="es-ES"/>
        </w:rPr>
        <w:t>la información</w:t>
      </w:r>
      <w:r w:rsidR="00950186" w:rsidRPr="0038055A">
        <w:rPr>
          <w:rFonts w:ascii="Palatino Linotype" w:eastAsia="Calibri" w:hAnsi="Palatino Linotype" w:cs="Times New Roman"/>
          <w:sz w:val="24"/>
          <w:szCs w:val="24"/>
          <w:lang w:val="es-ES" w:eastAsia="es-ES"/>
        </w:rPr>
        <w:t xml:space="preserve"> correspondiente</w:t>
      </w:r>
      <w:r w:rsidR="0096764A" w:rsidRPr="0038055A">
        <w:rPr>
          <w:rFonts w:ascii="Palatino Linotype" w:eastAsia="Calibri" w:hAnsi="Palatino Linotype" w:cs="Times New Roman"/>
          <w:sz w:val="24"/>
          <w:szCs w:val="24"/>
          <w:lang w:val="es-ES" w:eastAsia="es-ES"/>
        </w:rPr>
        <w:t xml:space="preserve"> a</w:t>
      </w:r>
      <w:r w:rsidR="0096764A" w:rsidRPr="0038055A">
        <w:rPr>
          <w:rFonts w:ascii="Palatino Linotype" w:eastAsia="Calibri" w:hAnsi="Palatino Linotype" w:cs="Times New Roman"/>
          <w:b/>
          <w:sz w:val="24"/>
          <w:szCs w:val="24"/>
          <w:lang w:val="es-ES" w:eastAsia="es-ES"/>
        </w:rPr>
        <w:t xml:space="preserve"> </w:t>
      </w:r>
      <w:r w:rsidR="0096764A" w:rsidRPr="0038055A">
        <w:rPr>
          <w:rFonts w:ascii="Palatino Linotype" w:eastAsia="Calibri" w:hAnsi="Palatino Linotype" w:cs="Times New Roman"/>
          <w:sz w:val="24"/>
          <w:szCs w:val="24"/>
          <w:lang w:val="es-ES" w:eastAsia="es-ES"/>
        </w:rPr>
        <w:t xml:space="preserve">la nómina de la persona mencionada en las solicitudes de acceso a la información durante todo el tiempo que la laboró en el Ayuntamiento de </w:t>
      </w:r>
      <w:proofErr w:type="spellStart"/>
      <w:r w:rsidR="0096764A" w:rsidRPr="0038055A">
        <w:rPr>
          <w:rFonts w:ascii="Palatino Linotype" w:eastAsia="Calibri" w:hAnsi="Palatino Linotype" w:cs="Times New Roman"/>
          <w:sz w:val="24"/>
          <w:szCs w:val="24"/>
          <w:lang w:val="es-ES" w:eastAsia="es-ES"/>
        </w:rPr>
        <w:t>Apaxco</w:t>
      </w:r>
      <w:proofErr w:type="spellEnd"/>
      <w:r w:rsidR="0096764A" w:rsidRPr="0038055A">
        <w:rPr>
          <w:rFonts w:ascii="Palatino Linotype" w:eastAsia="Calibri" w:hAnsi="Palatino Linotype" w:cs="Times New Roman"/>
          <w:sz w:val="24"/>
          <w:szCs w:val="24"/>
          <w:lang w:val="es-ES" w:eastAsia="es-ES"/>
        </w:rPr>
        <w:t>, donde consten sus deducciones y los descuentos con motivo de cuotas y obligaciones contraídas con el Instituto de Seguridad Social del Estado de México y Municipios (</w:t>
      </w:r>
      <w:proofErr w:type="spellStart"/>
      <w:r w:rsidR="0096764A" w:rsidRPr="0038055A">
        <w:rPr>
          <w:rFonts w:ascii="Palatino Linotype" w:eastAsia="Calibri" w:hAnsi="Palatino Linotype" w:cs="Times New Roman"/>
          <w:sz w:val="24"/>
          <w:szCs w:val="24"/>
          <w:lang w:val="es-ES" w:eastAsia="es-ES"/>
        </w:rPr>
        <w:t>ISSEMyM</w:t>
      </w:r>
      <w:proofErr w:type="spellEnd"/>
      <w:r w:rsidR="0096764A" w:rsidRPr="0038055A">
        <w:rPr>
          <w:rFonts w:ascii="Palatino Linotype" w:eastAsia="Calibri" w:hAnsi="Palatino Linotype" w:cs="Times New Roman"/>
          <w:sz w:val="24"/>
          <w:szCs w:val="24"/>
          <w:lang w:val="es-ES" w:eastAsia="es-ES"/>
        </w:rPr>
        <w:t>), dado que a través de este documento, se le informará a la persona lo relativo a los pagos realizados con dinero del erario público relativo a sus remuneraciones y las deducciones que por ley debieron hacerse.</w:t>
      </w:r>
    </w:p>
    <w:p w:rsidR="0096764A" w:rsidRPr="0038055A" w:rsidRDefault="0096764A" w:rsidP="0096764A">
      <w:pPr>
        <w:pStyle w:val="Prrafodelista"/>
        <w:rPr>
          <w:rFonts w:ascii="Palatino Linotype" w:eastAsia="Calibri" w:hAnsi="Palatino Linotype" w:cs="Times New Roman"/>
          <w:lang w:val="es-ES"/>
        </w:rPr>
      </w:pPr>
    </w:p>
    <w:p w:rsidR="005A0C2A" w:rsidRPr="0038055A" w:rsidRDefault="005A0C2A" w:rsidP="005A0C2A">
      <w:pPr>
        <w:spacing w:after="0" w:line="240" w:lineRule="auto"/>
        <w:ind w:left="720"/>
        <w:contextualSpacing/>
        <w:rPr>
          <w:rFonts w:ascii="Palatino Linotype" w:eastAsia="Calibri" w:hAnsi="Palatino Linotype" w:cs="Times New Roman"/>
          <w:sz w:val="24"/>
          <w:szCs w:val="24"/>
          <w:lang w:val="es-ES" w:eastAsia="es-ES"/>
        </w:rPr>
      </w:pPr>
    </w:p>
    <w:p w:rsidR="005A0C2A" w:rsidRPr="0038055A" w:rsidRDefault="005A0C2A" w:rsidP="005A0C2A">
      <w:pPr>
        <w:keepNext/>
        <w:keepLines/>
        <w:spacing w:before="240" w:after="0"/>
        <w:outlineLvl w:val="0"/>
        <w:rPr>
          <w:rFonts w:ascii="Palatino Linotype" w:eastAsia="Times New Roman" w:hAnsi="Palatino Linotype" w:cstheme="majorBidi"/>
          <w:b/>
          <w:sz w:val="24"/>
          <w:szCs w:val="24"/>
          <w:lang w:val="es-ES_tradnl" w:eastAsia="es-ES"/>
        </w:rPr>
      </w:pPr>
      <w:bookmarkStart w:id="20" w:name="_Toc510638881"/>
      <w:bookmarkStart w:id="21" w:name="_Toc529967544"/>
      <w:r w:rsidRPr="0038055A">
        <w:rPr>
          <w:rFonts w:ascii="Palatino Linotype" w:eastAsia="Times New Roman" w:hAnsi="Palatino Linotype" w:cstheme="majorBidi"/>
          <w:b/>
          <w:sz w:val="24"/>
          <w:szCs w:val="24"/>
          <w:lang w:val="es-ES_tradnl" w:eastAsia="es-ES"/>
        </w:rPr>
        <w:t>QUINTO. De la versión pública.</w:t>
      </w:r>
      <w:bookmarkEnd w:id="20"/>
      <w:bookmarkEnd w:id="21"/>
    </w:p>
    <w:p w:rsidR="005A0C2A" w:rsidRPr="0038055A" w:rsidRDefault="005A0C2A" w:rsidP="005A0C2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Por otro lado, debe destacarse que debido a la naturaleza de la información solicitada, esto es, </w:t>
      </w:r>
      <w:r w:rsidR="008B61D1" w:rsidRPr="0038055A">
        <w:rPr>
          <w:rFonts w:ascii="Palatino Linotype" w:eastAsia="Calibri" w:hAnsi="Palatino Linotype" w:cs="Times New Roman"/>
          <w:sz w:val="24"/>
          <w:szCs w:val="24"/>
          <w:lang w:val="es-ES" w:eastAsia="es-ES"/>
        </w:rPr>
        <w:t>documento(s) en donde conste la información correspondiente a los pagos realizados al Instituto de Seguridad Social del Estado de México y Municipios (</w:t>
      </w:r>
      <w:proofErr w:type="spellStart"/>
      <w:r w:rsidR="008B61D1" w:rsidRPr="0038055A">
        <w:rPr>
          <w:rFonts w:ascii="Palatino Linotype" w:eastAsia="Calibri" w:hAnsi="Palatino Linotype" w:cs="Times New Roman"/>
          <w:sz w:val="24"/>
          <w:szCs w:val="24"/>
          <w:lang w:val="es-ES" w:eastAsia="es-ES"/>
        </w:rPr>
        <w:t>ISSEMyM</w:t>
      </w:r>
      <w:proofErr w:type="spellEnd"/>
      <w:r w:rsidR="008B61D1" w:rsidRPr="0038055A">
        <w:rPr>
          <w:rFonts w:ascii="Palatino Linotype" w:eastAsia="Calibri" w:hAnsi="Palatino Linotype" w:cs="Times New Roman"/>
          <w:sz w:val="24"/>
          <w:szCs w:val="24"/>
          <w:lang w:val="es-ES" w:eastAsia="es-ES"/>
        </w:rPr>
        <w:t>) derivado de la deducción que se realizó a la nómina de la persona mencionada en las solicitudes de acceso a la información durante todo el tiempo que laboró en el Ayuntamiento</w:t>
      </w:r>
      <w:r w:rsidRPr="0038055A">
        <w:rPr>
          <w:rFonts w:ascii="Palatino Linotype" w:eastAsiaTheme="minorEastAsia" w:hAnsi="Palatino Linotype" w:cs="Arial"/>
          <w:color w:val="000000" w:themeColor="text1"/>
          <w:sz w:val="24"/>
          <w:szCs w:val="24"/>
          <w:lang w:val="es-ES_tradnl" w:eastAsia="es-ES"/>
        </w:rPr>
        <w:t xml:space="preserve">, </w:t>
      </w:r>
      <w:r w:rsidR="008B61D1" w:rsidRPr="0038055A">
        <w:rPr>
          <w:rFonts w:ascii="Palatino Linotype" w:eastAsiaTheme="minorEastAsia" w:hAnsi="Palatino Linotype" w:cs="Arial"/>
          <w:color w:val="000000" w:themeColor="text1"/>
          <w:sz w:val="24"/>
          <w:szCs w:val="24"/>
          <w:lang w:val="es-ES_tradnl" w:eastAsia="es-ES"/>
        </w:rPr>
        <w:t>que</w:t>
      </w:r>
      <w:r w:rsidR="008B61D1" w:rsidRPr="0038055A">
        <w:rPr>
          <w:rFonts w:ascii="Palatino Linotype" w:eastAsiaTheme="minorEastAsia" w:hAnsi="Palatino Linotype" w:cs="Arial"/>
          <w:b/>
          <w:color w:val="000000" w:themeColor="text1"/>
          <w:sz w:val="24"/>
          <w:szCs w:val="24"/>
          <w:lang w:val="es-ES_tradnl" w:eastAsia="es-ES"/>
        </w:rPr>
        <w:t xml:space="preserve"> </w:t>
      </w:r>
      <w:r w:rsidRPr="0038055A">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8055A">
        <w:rPr>
          <w:rFonts w:ascii="Palatino Linotype" w:eastAsiaTheme="minorEastAsia" w:hAnsi="Palatino Linotype" w:cs="Arial"/>
          <w:b/>
          <w:color w:val="000000" w:themeColor="text1"/>
          <w:sz w:val="24"/>
          <w:szCs w:val="24"/>
          <w:u w:val="single"/>
          <w:lang w:val="es-ES_tradnl" w:eastAsia="es-ES"/>
        </w:rPr>
        <w:t>versión pública</w:t>
      </w:r>
      <w:r w:rsidRPr="0038055A">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8055A">
        <w:rPr>
          <w:rFonts w:eastAsiaTheme="minorEastAsia"/>
          <w:sz w:val="24"/>
          <w:szCs w:val="24"/>
          <w:vertAlign w:val="superscript"/>
          <w:lang w:val="es-ES_tradnl" w:eastAsia="es-ES"/>
        </w:rPr>
        <w:footnoteReference w:id="2"/>
      </w:r>
      <w:r w:rsidRPr="0038055A">
        <w:rPr>
          <w:rFonts w:ascii="Palatino Linotype" w:eastAsiaTheme="minorEastAsia" w:hAnsi="Palatino Linotype" w:cs="Arial"/>
          <w:color w:val="000000" w:themeColor="text1"/>
          <w:sz w:val="24"/>
          <w:szCs w:val="24"/>
          <w:lang w:val="es-ES_tradnl" w:eastAsia="es-ES"/>
        </w:rPr>
        <w:t xml:space="preserve"> aunque cualquier límite </w:t>
      </w:r>
      <w:r w:rsidRPr="0038055A">
        <w:rPr>
          <w:rFonts w:ascii="Palatino Linotype" w:eastAsiaTheme="minorEastAsia" w:hAnsi="Palatino Linotype" w:cs="Arial"/>
          <w:color w:val="000000" w:themeColor="text1"/>
          <w:sz w:val="24"/>
          <w:szCs w:val="24"/>
          <w:lang w:val="es-ES_tradnl" w:eastAsia="es-ES"/>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8055A">
        <w:rPr>
          <w:rFonts w:eastAsiaTheme="minorEastAsia"/>
          <w:sz w:val="24"/>
          <w:szCs w:val="24"/>
          <w:vertAlign w:val="superscript"/>
          <w:lang w:val="es-ES_tradnl" w:eastAsia="es-ES"/>
        </w:rPr>
        <w:footnoteReference w:id="3"/>
      </w:r>
      <w:r w:rsidRPr="0038055A">
        <w:rPr>
          <w:rFonts w:ascii="Palatino Linotype" w:eastAsiaTheme="minorEastAsia" w:hAnsi="Palatino Linotype" w:cs="Arial"/>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A0C2A" w:rsidRPr="0038055A" w:rsidRDefault="005A0C2A" w:rsidP="005A0C2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A0C2A" w:rsidRPr="0038055A" w:rsidRDefault="005A0C2A" w:rsidP="005A0C2A">
      <w:pPr>
        <w:tabs>
          <w:tab w:val="left" w:pos="2511"/>
        </w:tabs>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38055A">
        <w:rPr>
          <w:rFonts w:ascii="Palatino Linotype" w:eastAsiaTheme="minorEastAsia" w:hAnsi="Palatino Linotype" w:cs="Arial"/>
          <w:b/>
          <w:color w:val="000000" w:themeColor="text1"/>
          <w:sz w:val="24"/>
          <w:szCs w:val="24"/>
          <w:lang w:val="es-ES_tradnl" w:eastAsia="es-ES"/>
        </w:rPr>
        <w:tab/>
      </w:r>
    </w:p>
    <w:p w:rsidR="005A0C2A" w:rsidRPr="0038055A" w:rsidRDefault="005A0C2A" w:rsidP="005A0C2A">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38055A">
        <w:rPr>
          <w:rFonts w:ascii="Palatino Linotype" w:eastAsiaTheme="minorEastAsia" w:hAnsi="Palatino Linotype" w:cs="Arial"/>
          <w:b/>
          <w:color w:val="000000" w:themeColor="text1"/>
          <w:sz w:val="24"/>
          <w:szCs w:val="24"/>
          <w:lang w:val="es-ES_tradnl" w:eastAsia="es-ES"/>
        </w:rPr>
        <w:t>Requisitos previos.</w:t>
      </w:r>
    </w:p>
    <w:p w:rsidR="005A0C2A" w:rsidRPr="0038055A" w:rsidRDefault="005A0C2A" w:rsidP="005A0C2A">
      <w:pPr>
        <w:numPr>
          <w:ilvl w:val="0"/>
          <w:numId w:val="1"/>
        </w:numPr>
        <w:spacing w:after="120" w:line="360" w:lineRule="auto"/>
        <w:ind w:left="426" w:right="49"/>
        <w:contextualSpacing/>
        <w:jc w:val="both"/>
        <w:rPr>
          <w:rFonts w:ascii="Palatino Linotype" w:eastAsiaTheme="minorEastAsia" w:hAnsi="Palatino Linotype" w:cs="Arial"/>
          <w:color w:val="000000"/>
          <w:sz w:val="24"/>
          <w:szCs w:val="24"/>
          <w:lang w:val="es-ES_tradnl" w:eastAsia="es-ES"/>
        </w:rPr>
      </w:pPr>
      <w:r w:rsidRPr="0038055A">
        <w:rPr>
          <w:rFonts w:ascii="Palatino Linotype" w:eastAsiaTheme="minorEastAsia" w:hAnsi="Palatino Linotype" w:cs="Arial"/>
          <w:color w:val="000000"/>
          <w:sz w:val="24"/>
          <w:szCs w:val="24"/>
          <w:lang w:val="es-ES_tradnl" w:eastAsia="es-ES"/>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A0C2A" w:rsidRPr="0038055A" w:rsidRDefault="005A0C2A" w:rsidP="005A0C2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w:t>
      </w:r>
      <w:r w:rsidRPr="0038055A">
        <w:rPr>
          <w:rFonts w:ascii="Palatino Linotype" w:eastAsiaTheme="minorEastAsia" w:hAnsi="Palatino Linotype" w:cs="Arial"/>
          <w:color w:val="000000"/>
          <w:sz w:val="24"/>
          <w:szCs w:val="24"/>
          <w:lang w:val="es-ES_tradnl" w:eastAsia="es-ES"/>
        </w:rPr>
        <w:t>respectivamente</w:t>
      </w:r>
      <w:r w:rsidRPr="0038055A">
        <w:rPr>
          <w:rFonts w:ascii="Palatino Linotype" w:eastAsiaTheme="minorEastAsia" w:hAnsi="Palatino Linotype" w:cs="Arial"/>
          <w:color w:val="000000" w:themeColor="text1"/>
          <w:sz w:val="24"/>
          <w:szCs w:val="24"/>
          <w:lang w:val="es-ES_tradnl" w:eastAsia="es-ES"/>
        </w:rPr>
        <w:t>, por el que se realiza dicha clasificación, a saber, cuando se atiende una solicitud de acceso a la información, porque lo determina una autoridad competente o porque se va a generar una versión pública para cumplir con sus obligaciones.</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38055A">
        <w:rPr>
          <w:rFonts w:ascii="Palatino Linotype" w:eastAsiaTheme="minorEastAsia" w:hAnsi="Palatino Linotype" w:cs="Arial"/>
          <w:b/>
          <w:color w:val="000000" w:themeColor="text1"/>
          <w:sz w:val="24"/>
          <w:szCs w:val="24"/>
          <w:u w:val="single"/>
          <w:lang w:val="es-ES_tradnl" w:eastAsia="es-ES"/>
        </w:rPr>
        <w:t xml:space="preserve">no se puede hacer un acuerdo para clasificar de manera general todos los documentos de un expediente o área,  </w:t>
      </w:r>
      <w:r w:rsidRPr="0038055A">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38055A">
        <w:rPr>
          <w:rFonts w:ascii="Palatino Linotype" w:eastAsiaTheme="minorEastAsia" w:hAnsi="Palatino Linotype" w:cs="Arial"/>
          <w:b/>
          <w:color w:val="000000" w:themeColor="text1"/>
          <w:sz w:val="24"/>
          <w:szCs w:val="24"/>
          <w:lang w:val="es-ES_tradnl" w:eastAsia="es-ES"/>
        </w:rPr>
        <w:t>Supuestos de clasificación</w:t>
      </w: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 xml:space="preserve">I. </w:t>
      </w:r>
      <w:r w:rsidRPr="0038055A">
        <w:rPr>
          <w:rFonts w:ascii="Palatino Linotype" w:eastAsiaTheme="minorEastAsia" w:hAnsi="Palatino Linotype" w:cs="Arial"/>
          <w:i/>
          <w:color w:val="000000" w:themeColor="text1"/>
          <w:sz w:val="24"/>
          <w:szCs w:val="24"/>
          <w:lang w:val="es-ES_tradnl" w:eastAsia="es-ES"/>
        </w:rPr>
        <w:t xml:space="preserve">Se refiera a la información privada y los datos personales concernientes a una persona física o </w:t>
      </w:r>
      <w:proofErr w:type="gramStart"/>
      <w:r w:rsidRPr="0038055A">
        <w:rPr>
          <w:rFonts w:ascii="Palatino Linotype" w:eastAsiaTheme="minorEastAsia" w:hAnsi="Palatino Linotype" w:cs="Arial"/>
          <w:i/>
          <w:color w:val="000000" w:themeColor="text1"/>
          <w:sz w:val="24"/>
          <w:szCs w:val="24"/>
          <w:lang w:val="es-ES_tradnl" w:eastAsia="es-ES"/>
        </w:rPr>
        <w:t>jurídico</w:t>
      </w:r>
      <w:proofErr w:type="gramEnd"/>
      <w:r w:rsidRPr="0038055A">
        <w:rPr>
          <w:rFonts w:ascii="Palatino Linotype" w:eastAsiaTheme="minorEastAsia" w:hAnsi="Palatino Linotype" w:cs="Arial"/>
          <w:i/>
          <w:color w:val="000000" w:themeColor="text1"/>
          <w:sz w:val="24"/>
          <w:szCs w:val="24"/>
          <w:lang w:val="es-ES_tradnl" w:eastAsia="es-ES"/>
        </w:rPr>
        <w:t xml:space="preserve"> colectiva identificada o identificable; </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 xml:space="preserve">II. </w:t>
      </w:r>
      <w:r w:rsidRPr="0038055A">
        <w:rPr>
          <w:rFonts w:ascii="Palatino Linotype" w:eastAsiaTheme="minorEastAsia" w:hAnsi="Palatino Linotype" w:cs="Arial"/>
          <w:i/>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 xml:space="preserve">III. </w:t>
      </w:r>
      <w:r w:rsidRPr="0038055A">
        <w:rPr>
          <w:rFonts w:ascii="Palatino Linotype" w:eastAsiaTheme="minorEastAsia" w:hAnsi="Palatino Linotype" w:cs="Arial"/>
          <w:i/>
          <w:color w:val="000000" w:themeColor="text1"/>
          <w:sz w:val="24"/>
          <w:szCs w:val="24"/>
          <w:lang w:val="es-ES_tradnl" w:eastAsia="es-ES"/>
        </w:rPr>
        <w:t xml:space="preserve">La que presenten los particulares a los sujetos obligados, de conformidad con lo dispuesto por las leyes o los tratados internacionales. </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5A0C2A" w:rsidRPr="0038055A" w:rsidRDefault="005A0C2A" w:rsidP="005A0C2A">
      <w:pPr>
        <w:spacing w:after="120" w:line="360" w:lineRule="auto"/>
        <w:ind w:left="426" w:right="49"/>
        <w:contextualSpacing/>
        <w:jc w:val="both"/>
        <w:rPr>
          <w:rFonts w:ascii="Palatino Linotype" w:eastAsiaTheme="minorEastAsia" w:hAnsi="Palatino Linotype" w:cs="Arial"/>
          <w:i/>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8055A">
        <w:rPr>
          <w:rFonts w:ascii="Palatino Linotype" w:eastAsiaTheme="minorEastAsia" w:hAnsi="Palatino Linotype" w:cs="Arial"/>
          <w:color w:val="000000" w:themeColor="text1"/>
          <w:sz w:val="24"/>
          <w:szCs w:val="24"/>
          <w:vertAlign w:val="superscript"/>
          <w:lang w:val="es-ES_tradnl" w:eastAsia="es-ES"/>
        </w:rPr>
        <w:footnoteReference w:id="4"/>
      </w:r>
      <w:r w:rsidRPr="0038055A">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5A0C2A" w:rsidRPr="0038055A" w:rsidRDefault="005A0C2A" w:rsidP="005A0C2A">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38055A">
        <w:rPr>
          <w:rFonts w:ascii="Palatino Linotype" w:eastAsiaTheme="minorEastAsia" w:hAnsi="Palatino Linotype" w:cs="Arial"/>
          <w:b/>
          <w:color w:val="000000" w:themeColor="text1"/>
          <w:sz w:val="24"/>
          <w:szCs w:val="24"/>
          <w:lang w:val="es-ES_tradnl" w:eastAsia="es-ES"/>
        </w:rPr>
        <w:t>Formalidades para emitir el acuerdo de clasificación.</w:t>
      </w: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w:t>
      </w:r>
      <w:r w:rsidRPr="0038055A">
        <w:rPr>
          <w:rFonts w:ascii="Palatino Linotype" w:eastAsiaTheme="minorEastAsia" w:hAnsi="Palatino Linotype" w:cs="Arial"/>
          <w:color w:val="000000" w:themeColor="text1"/>
          <w:sz w:val="24"/>
          <w:szCs w:val="24"/>
          <w:lang w:val="es-ES_tradnl" w:eastAsia="es-ES"/>
        </w:rPr>
        <w:lastRenderedPageBreak/>
        <w:t>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5A0C2A" w:rsidRPr="0038055A" w:rsidRDefault="005A0C2A" w:rsidP="005A0C2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38055A">
        <w:rPr>
          <w:rFonts w:ascii="Palatino Linotype" w:eastAsiaTheme="minorEastAsia" w:hAnsi="Palatino Linotype" w:cs="Arial"/>
          <w:b/>
          <w:color w:val="000000" w:themeColor="text1"/>
          <w:sz w:val="24"/>
          <w:szCs w:val="24"/>
          <w:u w:val="single"/>
          <w:lang w:val="es-ES_tradnl" w:eastAsia="es-ES"/>
        </w:rPr>
        <w:t>el acto reúna con los requisitos elementales</w:t>
      </w:r>
      <w:r w:rsidRPr="0038055A">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w:t>
      </w:r>
      <w:r w:rsidRPr="0038055A">
        <w:rPr>
          <w:rFonts w:ascii="Palatino Linotype" w:eastAsiaTheme="minorEastAsia" w:hAnsi="Palatino Linotype" w:cs="Arial"/>
          <w:color w:val="000000" w:themeColor="text1"/>
          <w:sz w:val="24"/>
          <w:szCs w:val="24"/>
          <w:lang w:val="es-ES_tradnl" w:eastAsia="es-ES"/>
        </w:rPr>
        <w:lastRenderedPageBreak/>
        <w:t xml:space="preserve">previamente por los titulares de áreas y que son sujetas a control, en primera instancia, por el Comité de Transparencia. </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b/>
          <w:color w:val="000000" w:themeColor="text1"/>
          <w:sz w:val="24"/>
          <w:szCs w:val="24"/>
          <w:lang w:val="es-ES_tradnl" w:eastAsia="es-ES"/>
        </w:rPr>
        <w:t>Requisitos</w:t>
      </w:r>
      <w:r w:rsidRPr="0038055A">
        <w:rPr>
          <w:rFonts w:ascii="Palatino Linotype" w:eastAsiaTheme="minorEastAsia" w:hAnsi="Palatino Linotype" w:cs="Arial"/>
          <w:color w:val="000000" w:themeColor="text1"/>
          <w:sz w:val="24"/>
          <w:szCs w:val="24"/>
          <w:lang w:val="es-ES_tradnl" w:eastAsia="es-ES"/>
        </w:rPr>
        <w:t xml:space="preserve"> </w:t>
      </w:r>
      <w:r w:rsidRPr="0038055A">
        <w:rPr>
          <w:rFonts w:ascii="Palatino Linotype" w:eastAsiaTheme="minorEastAsia" w:hAnsi="Palatino Linotype" w:cs="Arial"/>
          <w:b/>
          <w:color w:val="000000" w:themeColor="text1"/>
          <w:sz w:val="24"/>
          <w:szCs w:val="24"/>
          <w:lang w:val="es-ES_tradnl" w:eastAsia="es-ES"/>
        </w:rPr>
        <w:t>de fondo del acuerdo de clasificación</w:t>
      </w: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De lo anterior, se desprende que para una correcta </w:t>
      </w:r>
      <w:r w:rsidRPr="0038055A">
        <w:rPr>
          <w:rFonts w:ascii="Palatino Linotype" w:eastAsiaTheme="minorEastAsia" w:hAnsi="Palatino Linotype" w:cs="Arial"/>
          <w:b/>
          <w:color w:val="000000" w:themeColor="text1"/>
          <w:sz w:val="24"/>
          <w:szCs w:val="24"/>
          <w:lang w:val="es-ES_tradnl" w:eastAsia="es-ES"/>
        </w:rPr>
        <w:t>clasificación total o parcial</w:t>
      </w:r>
      <w:r w:rsidRPr="0038055A">
        <w:rPr>
          <w:rFonts w:ascii="Palatino Linotype" w:eastAsiaTheme="minorEastAsia" w:hAnsi="Palatino Linotype" w:cs="Arial"/>
          <w:color w:val="000000" w:themeColor="text1"/>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w:t>
      </w:r>
      <w:r w:rsidRPr="0038055A">
        <w:rPr>
          <w:rFonts w:ascii="Palatino Linotype" w:eastAsiaTheme="minorEastAsia" w:hAnsi="Palatino Linotype" w:cs="Arial"/>
          <w:color w:val="000000" w:themeColor="text1"/>
          <w:sz w:val="24"/>
          <w:szCs w:val="24"/>
          <w:lang w:val="es-ES_tradnl" w:eastAsia="es-ES"/>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8055A">
        <w:rPr>
          <w:rFonts w:ascii="Palatino Linotype" w:eastAsiaTheme="minorEastAsia" w:hAnsi="Palatino Linotype" w:cs="Arial"/>
          <w:color w:val="000000" w:themeColor="text1"/>
          <w:sz w:val="24"/>
          <w:szCs w:val="24"/>
          <w:vertAlign w:val="superscript"/>
          <w:lang w:val="es-ES_tradnl" w:eastAsia="es-ES"/>
        </w:rPr>
        <w:footnoteReference w:id="5"/>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Por su parte, el intérprete judicial del país ha establecido una jurisprudencia respecto a qué debe entenderse por fundamentación y motivación, en los siguientes términos:</w:t>
      </w:r>
    </w:p>
    <w:p w:rsidR="005A0C2A" w:rsidRPr="0038055A" w:rsidRDefault="005A0C2A" w:rsidP="005A0C2A">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b/>
          <w:i/>
          <w:color w:val="000000" w:themeColor="text1"/>
          <w:sz w:val="24"/>
          <w:szCs w:val="24"/>
          <w:lang w:val="es-ES_tradnl" w:eastAsia="es-ES"/>
        </w:rPr>
        <w:t>FUNDAMENTACIÓN Y MOTIVACIÓN.</w:t>
      </w:r>
      <w:r w:rsidRPr="0038055A">
        <w:rPr>
          <w:rFonts w:ascii="Palatino Linotype" w:eastAsiaTheme="minorEastAsia" w:hAnsi="Palatino Linotype" w:cs="Arial"/>
          <w:i/>
          <w:color w:val="000000" w:themeColor="text1"/>
          <w:sz w:val="24"/>
          <w:szCs w:val="24"/>
          <w:lang w:val="es-ES_tradnl" w:eastAsia="es-ES"/>
        </w:rPr>
        <w:t xml:space="preserve"> La </w:t>
      </w:r>
      <w:r w:rsidRPr="0038055A">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8055A">
        <w:rPr>
          <w:rFonts w:ascii="Palatino Linotype" w:eastAsiaTheme="minorEastAsia" w:hAnsi="Palatino Linotype" w:cs="Arial"/>
          <w:i/>
          <w:color w:val="000000" w:themeColor="text1"/>
          <w:sz w:val="24"/>
          <w:szCs w:val="24"/>
          <w:lang w:val="es-ES_tradnl" w:eastAsia="es-ES"/>
        </w:rPr>
        <w:t>.</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t>SEGUNDO TRIBUNAL COLEGIADO DEL SEXTO CIRCUITO.</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lastRenderedPageBreak/>
        <w:t>Amparo directo 194/88. Bufete Industrial Construcciones, S.A. de C.V. 28 de junio de 1988. Unanimidad de votos. Ponente: Gustavo Calvillo Rangel. Secretario: Jorge Alberto González Álvarez.</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38055A">
        <w:rPr>
          <w:rFonts w:ascii="Palatino Linotype" w:eastAsiaTheme="minorEastAsia" w:hAnsi="Palatino Linotype" w:cs="Arial"/>
          <w:i/>
          <w:color w:val="000000" w:themeColor="text1"/>
          <w:sz w:val="24"/>
          <w:szCs w:val="24"/>
          <w:lang w:val="es-ES_tradnl" w:eastAsia="es-ES"/>
        </w:rPr>
        <w:t>Esponda</w:t>
      </w:r>
      <w:proofErr w:type="spellEnd"/>
      <w:r w:rsidRPr="0038055A">
        <w:rPr>
          <w:rFonts w:ascii="Palatino Linotype" w:eastAsiaTheme="minorEastAsia" w:hAnsi="Palatino Linotype" w:cs="Arial"/>
          <w:i/>
          <w:color w:val="000000" w:themeColor="text1"/>
          <w:sz w:val="24"/>
          <w:szCs w:val="24"/>
          <w:lang w:val="es-ES_tradnl" w:eastAsia="es-ES"/>
        </w:rPr>
        <w:t xml:space="preserve"> Rincón.</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t xml:space="preserve">Amparo en revisión 333/88. </w:t>
      </w:r>
      <w:proofErr w:type="spellStart"/>
      <w:r w:rsidRPr="0038055A">
        <w:rPr>
          <w:rFonts w:ascii="Palatino Linotype" w:eastAsiaTheme="minorEastAsia" w:hAnsi="Palatino Linotype" w:cs="Arial"/>
          <w:i/>
          <w:color w:val="000000" w:themeColor="text1"/>
          <w:sz w:val="24"/>
          <w:szCs w:val="24"/>
          <w:lang w:val="es-ES_tradnl" w:eastAsia="es-ES"/>
        </w:rPr>
        <w:t>Adilia</w:t>
      </w:r>
      <w:proofErr w:type="spellEnd"/>
      <w:r w:rsidRPr="0038055A">
        <w:rPr>
          <w:rFonts w:ascii="Palatino Linotype" w:eastAsiaTheme="minorEastAsia" w:hAnsi="Palatino Linotype" w:cs="Arial"/>
          <w:i/>
          <w:color w:val="000000" w:themeColor="text1"/>
          <w:sz w:val="24"/>
          <w:szCs w:val="24"/>
          <w:lang w:val="es-ES_tradnl" w:eastAsia="es-ES"/>
        </w:rPr>
        <w:t xml:space="preserve"> Romero. 26 de octubre de 1988. Unanimidad de votos. Ponente: Arnoldo Nájera Virgen. Secretario: Enrique Crispín Campos Ramírez.</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t xml:space="preserve">Amparo en revisión 597/95. Emilio Maurer Bretón. 15 de noviembre de 1995. Unanimidad de votos. Ponente: Clementina Ramírez Moguel </w:t>
      </w:r>
      <w:proofErr w:type="spellStart"/>
      <w:r w:rsidRPr="0038055A">
        <w:rPr>
          <w:rFonts w:ascii="Palatino Linotype" w:eastAsiaTheme="minorEastAsia" w:hAnsi="Palatino Linotype" w:cs="Arial"/>
          <w:i/>
          <w:color w:val="000000" w:themeColor="text1"/>
          <w:sz w:val="24"/>
          <w:szCs w:val="24"/>
          <w:lang w:val="es-ES_tradnl" w:eastAsia="es-ES"/>
        </w:rPr>
        <w:t>Goyzueta</w:t>
      </w:r>
      <w:proofErr w:type="spellEnd"/>
      <w:r w:rsidRPr="0038055A">
        <w:rPr>
          <w:rFonts w:ascii="Palatino Linotype" w:eastAsiaTheme="minorEastAsia" w:hAnsi="Palatino Linotype" w:cs="Arial"/>
          <w:i/>
          <w:color w:val="000000" w:themeColor="text1"/>
          <w:sz w:val="24"/>
          <w:szCs w:val="24"/>
          <w:lang w:val="es-ES_tradnl" w:eastAsia="es-ES"/>
        </w:rPr>
        <w:t>. Secretario: Gonzalo Carrera Molina.</w:t>
      </w:r>
    </w:p>
    <w:p w:rsidR="005A0C2A" w:rsidRPr="0038055A" w:rsidRDefault="005A0C2A" w:rsidP="005A0C2A">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i/>
          <w:color w:val="000000" w:themeColor="text1"/>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38055A">
        <w:rPr>
          <w:rFonts w:ascii="Palatino Linotype" w:eastAsiaTheme="minorEastAsia" w:hAnsi="Palatino Linotype" w:cs="Arial"/>
          <w:i/>
          <w:color w:val="000000" w:themeColor="text1"/>
          <w:sz w:val="24"/>
          <w:szCs w:val="24"/>
          <w:lang w:val="es-ES_tradnl" w:eastAsia="es-ES"/>
        </w:rPr>
        <w:t>Baigts</w:t>
      </w:r>
      <w:proofErr w:type="spellEnd"/>
      <w:r w:rsidRPr="0038055A">
        <w:rPr>
          <w:rFonts w:ascii="Palatino Linotype" w:eastAsiaTheme="minorEastAsia" w:hAnsi="Palatino Linotype" w:cs="Arial"/>
          <w:i/>
          <w:color w:val="000000" w:themeColor="text1"/>
          <w:sz w:val="24"/>
          <w:szCs w:val="24"/>
          <w:lang w:val="es-ES_tradnl" w:eastAsia="es-ES"/>
        </w:rPr>
        <w:t xml:space="preserve"> Muñoz.</w:t>
      </w:r>
    </w:p>
    <w:p w:rsidR="005A0C2A" w:rsidRPr="0038055A" w:rsidRDefault="005A0C2A" w:rsidP="005A0C2A">
      <w:pPr>
        <w:spacing w:after="120" w:line="360" w:lineRule="auto"/>
        <w:ind w:left="426" w:right="49"/>
        <w:contextualSpacing/>
        <w:jc w:val="both"/>
        <w:rPr>
          <w:rFonts w:ascii="Palatino Linotype" w:eastAsiaTheme="minorEastAsia" w:hAnsi="Palatino Linotype" w:cs="Arial"/>
          <w:color w:val="000000" w:themeColor="text1"/>
          <w:sz w:val="24"/>
          <w:szCs w:val="24"/>
          <w:lang w:val="es-ES"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En consecuencia, la fundamentación y motivación implica que, en el acto de autoridad, además de contenerse los supuestos jurídicos aplicables se expliquen claramente por qué a través de la utilización de la norma se emitió el </w:t>
      </w:r>
      <w:r w:rsidRPr="0038055A">
        <w:rPr>
          <w:rFonts w:ascii="Palatino Linotype" w:eastAsiaTheme="minorEastAsia" w:hAnsi="Palatino Linotype" w:cs="Arial"/>
          <w:color w:val="000000" w:themeColor="text1"/>
          <w:sz w:val="24"/>
          <w:szCs w:val="24"/>
          <w:lang w:val="es-ES_tradnl" w:eastAsia="es-ES"/>
        </w:rPr>
        <w:lastRenderedPageBreak/>
        <w:t>acto. De este modo, la persona que se sienta afectada pueda impugnar la decisión, permitiéndole una real y auténtica defensa.</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776518"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Ahora bien, </w:t>
      </w:r>
      <w:r w:rsidRPr="0038055A">
        <w:rPr>
          <w:rFonts w:ascii="Palatino Linotype" w:eastAsiaTheme="minorEastAsia" w:hAnsi="Palatino Linotype" w:cs="Arial"/>
          <w:b/>
          <w:color w:val="000000" w:themeColor="text1"/>
          <w:sz w:val="24"/>
          <w:szCs w:val="24"/>
          <w:u w:val="single"/>
          <w:lang w:val="es-ES_tradnl" w:eastAsia="es-ES"/>
        </w:rPr>
        <w:t>para cada caso además de fundar y motivar</w:t>
      </w:r>
      <w:r w:rsidRPr="0038055A">
        <w:rPr>
          <w:rFonts w:ascii="Palatino Linotype" w:eastAsiaTheme="minorEastAsia" w:hAnsi="Palatino Linotype" w:cs="Arial"/>
          <w:color w:val="000000" w:themeColor="text1"/>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8055A">
        <w:rPr>
          <w:rFonts w:ascii="Palatino Linotype" w:eastAsiaTheme="minorEastAsia" w:hAnsi="Palatino Linotype" w:cs="Arial"/>
          <w:color w:val="000000" w:themeColor="text1"/>
          <w:sz w:val="24"/>
          <w:szCs w:val="24"/>
          <w:vertAlign w:val="superscript"/>
          <w:lang w:val="es-ES_tradnl" w:eastAsia="es-ES"/>
        </w:rPr>
        <w:footnoteReference w:id="6"/>
      </w:r>
      <w:r w:rsidRPr="0038055A">
        <w:rPr>
          <w:rFonts w:ascii="Palatino Linotype" w:eastAsiaTheme="minorEastAsia" w:hAnsi="Palatino Linotype" w:cs="Arial"/>
          <w:color w:val="000000" w:themeColor="text1"/>
          <w:sz w:val="24"/>
          <w:szCs w:val="24"/>
          <w:lang w:val="es-ES_tradnl" w:eastAsia="es-ES"/>
        </w:rPr>
        <w:t xml:space="preserve"> del servidor público que no tienen ninguna injerencia en el tema de la transparencia y la rendición de cuentas, por ejemplo</w:t>
      </w:r>
      <w:r w:rsidR="00075BC8" w:rsidRPr="0038055A">
        <w:rPr>
          <w:rFonts w:ascii="Palatino Linotype" w:eastAsiaTheme="minorEastAsia" w:hAnsi="Palatino Linotype" w:cs="Arial"/>
          <w:b/>
          <w:color w:val="000000" w:themeColor="text1"/>
          <w:sz w:val="24"/>
          <w:szCs w:val="24"/>
          <w:lang w:val="es-ES_tradnl" w:eastAsia="es-ES"/>
        </w:rPr>
        <w:t>,</w:t>
      </w:r>
      <w:r w:rsidR="00776518" w:rsidRPr="0038055A">
        <w:rPr>
          <w:rFonts w:ascii="Palatino Linotype" w:eastAsiaTheme="minorEastAsia" w:hAnsi="Palatino Linotype" w:cs="Arial"/>
          <w:b/>
          <w:color w:val="000000" w:themeColor="text1"/>
          <w:sz w:val="24"/>
          <w:szCs w:val="24"/>
          <w:lang w:val="es-ES_tradnl" w:eastAsia="es-ES"/>
        </w:rPr>
        <w:t xml:space="preserve"> </w:t>
      </w:r>
      <w:r w:rsidR="00776518" w:rsidRPr="0038055A">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b/>
          <w:color w:val="000000" w:themeColor="text1"/>
          <w:sz w:val="24"/>
          <w:szCs w:val="24"/>
          <w:u w:val="single"/>
          <w:lang w:val="es-ES" w:eastAsia="es-ES"/>
        </w:rPr>
        <w:lastRenderedPageBreak/>
        <w:t>Otro tipo de información confidencial constituyen los secretos bancario, fiduciario, industrial, comercial, fiscal, bursátil y postal, cuya titularidad corresponda a particulares,</w:t>
      </w:r>
      <w:r w:rsidRPr="0038055A">
        <w:rPr>
          <w:rFonts w:ascii="Palatino Linotype" w:eastAsiaTheme="minorEastAsia" w:hAnsi="Palatino Linotype" w:cs="Arial"/>
          <w:color w:val="000000" w:themeColor="text1"/>
          <w:sz w:val="24"/>
          <w:szCs w:val="24"/>
          <w:lang w:val="es-ES" w:eastAsia="es-ES"/>
        </w:rPr>
        <w:t xml:space="preserve"> sujetos de derecho internacional o a sujetos obligados cuando no involucren el ejercicio de recursos públicos, así lo define la fracción XXI del artículo 3 de la Ley Estatal.</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38055A">
        <w:rPr>
          <w:rFonts w:ascii="Palatino Linotype" w:eastAsiaTheme="minorEastAsia" w:hAnsi="Palatino Linotype" w:cs="Arial"/>
          <w:b/>
          <w:color w:val="000000" w:themeColor="text1"/>
          <w:sz w:val="24"/>
          <w:szCs w:val="24"/>
          <w:lang w:val="es-ES_tradnl" w:eastAsia="es-ES"/>
        </w:rPr>
        <w:t>Condiciones especiales de la clasificación de la información como confidencial.</w:t>
      </w: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5A0C2A" w:rsidRPr="0038055A" w:rsidRDefault="005A0C2A" w:rsidP="005A0C2A">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spacing w:after="120" w:line="360" w:lineRule="auto"/>
        <w:ind w:left="426" w:right="567"/>
        <w:contextualSpacing/>
        <w:jc w:val="both"/>
        <w:rPr>
          <w:rFonts w:ascii="Palatino Linotype" w:eastAsiaTheme="minorEastAsia" w:hAnsi="Palatino Linotype" w:cs="Arial"/>
          <w:bCs/>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I.</w:t>
      </w:r>
      <w:r w:rsidRPr="0038055A">
        <w:rPr>
          <w:rFonts w:ascii="Palatino Linotype" w:eastAsiaTheme="minorEastAsia" w:hAnsi="Palatino Linotype" w:cs="Arial"/>
          <w:i/>
          <w:color w:val="000000" w:themeColor="text1"/>
          <w:sz w:val="24"/>
          <w:szCs w:val="24"/>
          <w:lang w:val="es-ES_tradnl" w:eastAsia="es-ES"/>
        </w:rPr>
        <w:t xml:space="preserve"> La información se encuentre en registros públicos o fuentes de acceso público;</w:t>
      </w:r>
    </w:p>
    <w:p w:rsidR="005A0C2A" w:rsidRPr="0038055A" w:rsidRDefault="005A0C2A" w:rsidP="005A0C2A">
      <w:pPr>
        <w:spacing w:after="120" w:line="360" w:lineRule="auto"/>
        <w:ind w:left="426" w:right="567"/>
        <w:contextualSpacing/>
        <w:jc w:val="both"/>
        <w:rPr>
          <w:rFonts w:ascii="Palatino Linotype" w:eastAsiaTheme="minorEastAsia" w:hAnsi="Palatino Linotype" w:cs="Arial"/>
          <w:bCs/>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 xml:space="preserve">II. </w:t>
      </w:r>
      <w:r w:rsidRPr="0038055A">
        <w:rPr>
          <w:rFonts w:ascii="Palatino Linotype" w:eastAsiaTheme="minorEastAsia" w:hAnsi="Palatino Linotype" w:cs="Arial"/>
          <w:i/>
          <w:color w:val="000000" w:themeColor="text1"/>
          <w:sz w:val="24"/>
          <w:szCs w:val="24"/>
          <w:lang w:val="es-ES_tradnl" w:eastAsia="es-ES"/>
        </w:rPr>
        <w:t>Por Ley tenga el carácter de pública;</w:t>
      </w:r>
    </w:p>
    <w:p w:rsidR="005A0C2A" w:rsidRPr="0038055A" w:rsidRDefault="005A0C2A" w:rsidP="005A0C2A">
      <w:pPr>
        <w:spacing w:after="120" w:line="360" w:lineRule="auto"/>
        <w:ind w:left="426"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 xml:space="preserve">III. </w:t>
      </w:r>
      <w:r w:rsidRPr="0038055A">
        <w:rPr>
          <w:rFonts w:ascii="Palatino Linotype" w:eastAsiaTheme="minorEastAsia" w:hAnsi="Palatino Linotype" w:cs="Arial"/>
          <w:i/>
          <w:color w:val="000000" w:themeColor="text1"/>
          <w:sz w:val="24"/>
          <w:szCs w:val="24"/>
          <w:lang w:val="es-ES_tradnl" w:eastAsia="es-ES"/>
        </w:rPr>
        <w:t xml:space="preserve">Exista una orden judicial; </w:t>
      </w:r>
    </w:p>
    <w:p w:rsidR="005A0C2A" w:rsidRPr="0038055A" w:rsidRDefault="005A0C2A" w:rsidP="005A0C2A">
      <w:pPr>
        <w:spacing w:after="120" w:line="360" w:lineRule="auto"/>
        <w:ind w:left="426"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 xml:space="preserve">IV. </w:t>
      </w:r>
      <w:r w:rsidRPr="0038055A">
        <w:rPr>
          <w:rFonts w:ascii="Palatino Linotype" w:eastAsiaTheme="minorEastAsia" w:hAnsi="Palatino Linotype" w:cs="Arial"/>
          <w:i/>
          <w:color w:val="000000" w:themeColor="text1"/>
          <w:sz w:val="24"/>
          <w:szCs w:val="24"/>
          <w:lang w:val="es-ES_tradnl" w:eastAsia="es-ES"/>
        </w:rPr>
        <w:t xml:space="preserve">Por razones de seguridad pública, o para proteger los derechos de terceros, se requiera su publicación; o </w:t>
      </w:r>
    </w:p>
    <w:p w:rsidR="005A0C2A" w:rsidRPr="0038055A" w:rsidRDefault="005A0C2A" w:rsidP="005A0C2A">
      <w:pPr>
        <w:spacing w:after="120" w:line="360" w:lineRule="auto"/>
        <w:ind w:left="426" w:right="567"/>
        <w:contextualSpacing/>
        <w:jc w:val="both"/>
        <w:rPr>
          <w:rFonts w:ascii="Palatino Linotype" w:eastAsiaTheme="minorEastAsia" w:hAnsi="Palatino Linotype" w:cs="Arial"/>
          <w:i/>
          <w:color w:val="000000" w:themeColor="text1"/>
          <w:sz w:val="24"/>
          <w:szCs w:val="24"/>
          <w:lang w:val="es-ES_tradnl" w:eastAsia="es-ES"/>
        </w:rPr>
      </w:pPr>
      <w:r w:rsidRPr="0038055A">
        <w:rPr>
          <w:rFonts w:ascii="Palatino Linotype" w:eastAsiaTheme="minorEastAsia" w:hAnsi="Palatino Linotype" w:cs="Arial"/>
          <w:bCs/>
          <w:i/>
          <w:color w:val="000000" w:themeColor="text1"/>
          <w:sz w:val="24"/>
          <w:szCs w:val="24"/>
          <w:lang w:val="es-ES_tradnl" w:eastAsia="es-ES"/>
        </w:rPr>
        <w:t xml:space="preserve">V. </w:t>
      </w:r>
      <w:r w:rsidRPr="0038055A">
        <w:rPr>
          <w:rFonts w:ascii="Palatino Linotype" w:eastAsiaTheme="minorEastAsia" w:hAnsi="Palatino Linotype" w:cs="Arial"/>
          <w:i/>
          <w:color w:val="000000" w:themeColor="text1"/>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5A0C2A" w:rsidRPr="0038055A" w:rsidRDefault="005A0C2A" w:rsidP="005A0C2A">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 xml:space="preserve">En el caso de lo señalado en la fracción IV, será el Instituto quien deba aplicar la prueba de interés público, considerando también que como recientemente ha </w:t>
      </w:r>
      <w:r w:rsidRPr="0038055A">
        <w:rPr>
          <w:rFonts w:ascii="Palatino Linotype" w:eastAsiaTheme="minorEastAsia" w:hAnsi="Palatino Linotype" w:cs="Arial"/>
          <w:color w:val="000000" w:themeColor="text1"/>
          <w:sz w:val="24"/>
          <w:szCs w:val="24"/>
          <w:lang w:val="es-ES_tradnl" w:eastAsia="es-ES"/>
        </w:rPr>
        <w:lastRenderedPageBreak/>
        <w:t xml:space="preserve">discutido la Suprema Corte de Justicia de la Nación, los servidores públicos nos encontramos sujetos a un régimen menor de protección. </w:t>
      </w:r>
    </w:p>
    <w:p w:rsidR="005A0C2A" w:rsidRPr="0038055A" w:rsidRDefault="005A0C2A" w:rsidP="005A0C2A">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5A0C2A" w:rsidRPr="0038055A" w:rsidRDefault="005A0C2A" w:rsidP="005A0C2A">
      <w:pPr>
        <w:numPr>
          <w:ilvl w:val="0"/>
          <w:numId w:val="1"/>
        </w:numPr>
        <w:spacing w:after="120" w:line="360" w:lineRule="auto"/>
        <w:ind w:left="426" w:right="49" w:hanging="426"/>
        <w:jc w:val="both"/>
        <w:rPr>
          <w:rFonts w:ascii="Palatino Linotype" w:eastAsia="MS Mincho" w:hAnsi="Palatino Linotype" w:cstheme="majorBidi"/>
          <w:sz w:val="24"/>
          <w:szCs w:val="24"/>
          <w:lang w:val="es-ES_tradnl" w:eastAsia="es-ES"/>
        </w:rPr>
      </w:pPr>
      <w:r w:rsidRPr="0038055A">
        <w:rPr>
          <w:rFonts w:ascii="Palatino Linotype" w:eastAsiaTheme="minorEastAsia" w:hAnsi="Palatino Linotype" w:cs="Arial"/>
          <w:color w:val="000000" w:themeColor="text1"/>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4011B" w:rsidRPr="0038055A" w:rsidRDefault="0054011B" w:rsidP="0054011B">
      <w:pPr>
        <w:pStyle w:val="Prrafodelista"/>
        <w:rPr>
          <w:rFonts w:ascii="Palatino Linotype" w:eastAsia="MS Mincho" w:hAnsi="Palatino Linotype" w:cstheme="majorBidi"/>
        </w:rPr>
      </w:pPr>
    </w:p>
    <w:p w:rsidR="0054011B" w:rsidRPr="0038055A" w:rsidRDefault="0054011B" w:rsidP="0054011B">
      <w:pPr>
        <w:numPr>
          <w:ilvl w:val="0"/>
          <w:numId w:val="1"/>
        </w:numPr>
        <w:spacing w:before="240" w:after="360" w:line="360" w:lineRule="auto"/>
        <w:ind w:right="49"/>
        <w:contextualSpacing/>
        <w:jc w:val="both"/>
        <w:rPr>
          <w:rFonts w:ascii="Palatino Linotype" w:eastAsia="MS Mincho" w:hAnsi="Palatino Linotype" w:cs="Arial"/>
          <w:i/>
          <w:sz w:val="24"/>
          <w:szCs w:val="24"/>
          <w:lang w:eastAsia="es-ES"/>
        </w:rPr>
      </w:pPr>
      <w:r w:rsidRPr="0038055A">
        <w:rPr>
          <w:rFonts w:ascii="Palatino Linotype" w:eastAsia="MS Mincho" w:hAnsi="Palatino Linotype" w:cstheme="majorBidi"/>
          <w:sz w:val="24"/>
          <w:szCs w:val="24"/>
          <w:lang w:val="es-ES_tradnl" w:eastAsia="es-ES"/>
        </w:rPr>
        <w:t xml:space="preserve">Consecuentemente, en términos del artículo </w:t>
      </w:r>
      <w:r w:rsidRPr="0038055A">
        <w:rPr>
          <w:rFonts w:ascii="Palatino Linotype" w:eastAsia="MS Mincho" w:hAnsi="Palatino Linotype" w:cstheme="majorBidi"/>
          <w:b/>
          <w:sz w:val="24"/>
          <w:szCs w:val="24"/>
          <w:lang w:val="es-ES_tradnl" w:eastAsia="es-ES"/>
        </w:rPr>
        <w:t>186 fracción III</w:t>
      </w:r>
      <w:r w:rsidRPr="0038055A">
        <w:rPr>
          <w:rFonts w:ascii="Palatino Linotype" w:eastAsia="MS Mincho" w:hAnsi="Palatino Linotype" w:cstheme="majorBidi"/>
          <w:sz w:val="24"/>
          <w:szCs w:val="24"/>
          <w:lang w:val="es-ES_tradnl" w:eastAsia="es-ES"/>
        </w:rPr>
        <w:t xml:space="preserve"> este Pleno determina </w:t>
      </w:r>
      <w:r w:rsidRPr="0038055A">
        <w:rPr>
          <w:rFonts w:ascii="Palatino Linotype" w:eastAsia="MS Mincho" w:hAnsi="Palatino Linotype" w:cstheme="majorBidi"/>
          <w:b/>
          <w:sz w:val="24"/>
          <w:szCs w:val="24"/>
          <w:lang w:val="es-ES_tradnl" w:eastAsia="es-ES"/>
        </w:rPr>
        <w:t>REVOCAR</w:t>
      </w:r>
      <w:r w:rsidRPr="0038055A">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la respuesta resultó incompleta.  </w:t>
      </w:r>
    </w:p>
    <w:p w:rsidR="005A0C2A" w:rsidRPr="0038055A" w:rsidRDefault="005A0C2A" w:rsidP="005A0C2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76518" w:rsidRPr="0038055A" w:rsidRDefault="005A0C2A" w:rsidP="00776518">
      <w:pPr>
        <w:numPr>
          <w:ilvl w:val="0"/>
          <w:numId w:val="1"/>
        </w:numPr>
        <w:tabs>
          <w:tab w:val="left" w:pos="851"/>
        </w:tabs>
        <w:spacing w:before="240" w:after="240" w:line="360" w:lineRule="auto"/>
        <w:ind w:left="426" w:right="49" w:hanging="426"/>
        <w:contextualSpacing/>
        <w:jc w:val="both"/>
        <w:rPr>
          <w:rFonts w:ascii="Palatino Linotype" w:eastAsiaTheme="minorEastAsia" w:hAnsi="Palatino Linotype"/>
          <w:sz w:val="24"/>
          <w:szCs w:val="24"/>
          <w:lang w:val="es-ES" w:eastAsia="es-ES"/>
        </w:rPr>
      </w:pPr>
      <w:r w:rsidRPr="0038055A">
        <w:rPr>
          <w:rFonts w:ascii="Palatino Linotype" w:eastAsiaTheme="minorEastAsia" w:hAnsi="Palatino Linotype"/>
          <w:sz w:val="24"/>
          <w:szCs w:val="24"/>
          <w:lang w:val="es-ES_tradnl" w:eastAsia="es-ES"/>
        </w:rPr>
        <w:t xml:space="preserve">Por lo anteriormente expuesto y fundado este </w:t>
      </w:r>
      <w:r w:rsidRPr="0038055A">
        <w:rPr>
          <w:rFonts w:ascii="Palatino Linotype" w:eastAsiaTheme="minorEastAsia" w:hAnsi="Palatino Linotype"/>
          <w:b/>
          <w:sz w:val="24"/>
          <w:szCs w:val="24"/>
          <w:lang w:val="es-ES_tradnl" w:eastAsia="es-ES"/>
        </w:rPr>
        <w:t>ÓRGANO GARANTE</w:t>
      </w:r>
      <w:r w:rsidRPr="0038055A">
        <w:rPr>
          <w:rFonts w:ascii="Palatino Linotype" w:eastAsiaTheme="minorEastAsia" w:hAnsi="Palatino Linotype"/>
          <w:sz w:val="24"/>
          <w:szCs w:val="24"/>
          <w:lang w:val="es-ES_tradnl" w:eastAsia="es-ES"/>
        </w:rPr>
        <w:t xml:space="preserve"> emite los siguientes: </w:t>
      </w:r>
      <w:bookmarkStart w:id="22" w:name="_Toc529967545"/>
    </w:p>
    <w:p w:rsidR="0054011B" w:rsidRPr="0038055A" w:rsidRDefault="0038055A" w:rsidP="0054011B">
      <w:pPr>
        <w:pStyle w:val="Prrafodelista"/>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329565</wp:posOffset>
                </wp:positionH>
                <wp:positionV relativeFrom="paragraph">
                  <wp:posOffset>91439</wp:posOffset>
                </wp:positionV>
                <wp:extent cx="5105400" cy="23907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105400"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D79B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95pt,7.2pt" to="427.95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" strokecolor="#5b9bd5 [3204]" strokeweight=".5pt">
                <v:stroke joinstyle="miter"/>
              </v:line>
            </w:pict>
          </mc:Fallback>
        </mc:AlternateContent>
      </w:r>
    </w:p>
    <w:p w:rsidR="0054011B" w:rsidRPr="0038055A" w:rsidRDefault="0054011B" w:rsidP="0054011B">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54011B" w:rsidRPr="0038055A" w:rsidRDefault="0054011B" w:rsidP="0054011B">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54011B" w:rsidRPr="0038055A" w:rsidRDefault="0054011B" w:rsidP="0054011B">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54011B" w:rsidRPr="0038055A" w:rsidRDefault="0054011B" w:rsidP="0054011B">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54011B" w:rsidRPr="0038055A" w:rsidRDefault="0054011B" w:rsidP="0054011B">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p>
    <w:p w:rsidR="0054011B" w:rsidRPr="0038055A" w:rsidRDefault="0054011B" w:rsidP="0054011B">
      <w:pPr>
        <w:pStyle w:val="Prrafodelista"/>
        <w:rPr>
          <w:rFonts w:ascii="Palatino Linotype" w:hAnsi="Palatino Linotype"/>
          <w:lang w:val="es-ES"/>
        </w:rPr>
      </w:pPr>
    </w:p>
    <w:p w:rsidR="0054011B" w:rsidRPr="0038055A" w:rsidRDefault="0054011B" w:rsidP="0054011B">
      <w:pPr>
        <w:tabs>
          <w:tab w:val="left" w:pos="851"/>
        </w:tabs>
        <w:spacing w:before="240" w:after="240" w:line="360" w:lineRule="auto"/>
        <w:ind w:left="426" w:right="49"/>
        <w:contextualSpacing/>
        <w:jc w:val="both"/>
        <w:rPr>
          <w:rFonts w:ascii="Palatino Linotype" w:eastAsiaTheme="minorEastAsia" w:hAnsi="Palatino Linotype"/>
          <w:sz w:val="24"/>
          <w:szCs w:val="24"/>
          <w:lang w:val="es-ES" w:eastAsia="es-ES"/>
        </w:rPr>
      </w:pPr>
    </w:p>
    <w:p w:rsidR="005A0C2A" w:rsidRPr="0038055A" w:rsidRDefault="005A0C2A" w:rsidP="005A0C2A">
      <w:pPr>
        <w:keepNext/>
        <w:keepLines/>
        <w:spacing w:before="240" w:after="0" w:line="360" w:lineRule="auto"/>
        <w:jc w:val="center"/>
        <w:outlineLvl w:val="0"/>
        <w:rPr>
          <w:rFonts w:ascii="Palatino Linotype" w:eastAsia="Calibri" w:hAnsi="Palatino Linotype" w:cstheme="majorBidi"/>
          <w:b/>
          <w:sz w:val="24"/>
          <w:szCs w:val="24"/>
          <w:lang w:val="es-ES" w:eastAsia="es-ES"/>
        </w:rPr>
      </w:pPr>
      <w:r w:rsidRPr="0038055A">
        <w:rPr>
          <w:rFonts w:ascii="Palatino Linotype" w:eastAsia="Calibri" w:hAnsi="Palatino Linotype" w:cstheme="majorBidi"/>
          <w:b/>
          <w:sz w:val="24"/>
          <w:szCs w:val="24"/>
          <w:lang w:val="es-ES" w:eastAsia="es-ES"/>
        </w:rPr>
        <w:t>R E S O L U T I V O S</w:t>
      </w:r>
      <w:bookmarkEnd w:id="13"/>
      <w:bookmarkEnd w:id="14"/>
      <w:bookmarkEnd w:id="15"/>
      <w:bookmarkEnd w:id="22"/>
      <w:r w:rsidRPr="0038055A">
        <w:rPr>
          <w:rFonts w:ascii="Palatino Linotype" w:eastAsia="Calibri" w:hAnsi="Palatino Linotype" w:cstheme="majorBidi"/>
          <w:b/>
          <w:sz w:val="24"/>
          <w:szCs w:val="24"/>
          <w:lang w:val="es-ES" w:eastAsia="es-ES"/>
        </w:rPr>
        <w:t xml:space="preserve"> </w:t>
      </w:r>
    </w:p>
    <w:p w:rsidR="005A0C2A" w:rsidRPr="0038055A" w:rsidRDefault="005A0C2A" w:rsidP="005A0C2A">
      <w:pPr>
        <w:spacing w:after="0" w:line="360" w:lineRule="auto"/>
        <w:jc w:val="both"/>
        <w:rPr>
          <w:rFonts w:ascii="Palatino Linotype" w:eastAsia="Times New Roman" w:hAnsi="Palatino Linotype" w:cs="Arial"/>
          <w:sz w:val="24"/>
          <w:szCs w:val="24"/>
          <w:lang w:val="es-ES" w:eastAsia="es-ES"/>
        </w:rPr>
      </w:pPr>
      <w:r w:rsidRPr="0038055A">
        <w:rPr>
          <w:rFonts w:ascii="Palatino Linotype" w:eastAsia="Times New Roman" w:hAnsi="Palatino Linotype" w:cs="Arial"/>
          <w:b/>
          <w:sz w:val="24"/>
          <w:szCs w:val="24"/>
          <w:lang w:val="es-ES_tradnl" w:eastAsia="es-ES"/>
        </w:rPr>
        <w:t xml:space="preserve">PRIMERO. </w:t>
      </w:r>
      <w:r w:rsidRPr="0038055A">
        <w:rPr>
          <w:rFonts w:ascii="Palatino Linotype" w:eastAsia="Times New Roman" w:hAnsi="Palatino Linotype" w:cs="Arial"/>
          <w:sz w:val="24"/>
          <w:szCs w:val="24"/>
          <w:lang w:val="es-ES_tradnl" w:eastAsia="es-ES"/>
        </w:rPr>
        <w:t>Resultan fundadas las</w:t>
      </w:r>
      <w:r w:rsidRPr="0038055A">
        <w:rPr>
          <w:rFonts w:ascii="Palatino Linotype" w:eastAsia="Times New Roman" w:hAnsi="Palatino Linotype" w:cs="Arial"/>
          <w:b/>
          <w:sz w:val="24"/>
          <w:szCs w:val="24"/>
          <w:lang w:val="es-ES_tradnl" w:eastAsia="es-ES"/>
        </w:rPr>
        <w:t xml:space="preserve"> </w:t>
      </w:r>
      <w:r w:rsidRPr="0038055A">
        <w:rPr>
          <w:rFonts w:ascii="Palatino Linotype" w:eastAsia="Times New Roman" w:hAnsi="Palatino Linotype" w:cs="Arial"/>
          <w:sz w:val="24"/>
          <w:szCs w:val="24"/>
          <w:lang w:val="es-ES" w:eastAsia="es-ES"/>
        </w:rPr>
        <w:t>razones o motivos de inconformidad hechos valer en los recurso</w:t>
      </w:r>
      <w:r w:rsidR="000F6809">
        <w:rPr>
          <w:rFonts w:ascii="Palatino Linotype" w:eastAsia="Times New Roman" w:hAnsi="Palatino Linotype" w:cs="Arial"/>
          <w:sz w:val="24"/>
          <w:szCs w:val="24"/>
          <w:lang w:val="es-ES" w:eastAsia="es-ES"/>
        </w:rPr>
        <w:t>s</w:t>
      </w:r>
      <w:r w:rsidRPr="0038055A">
        <w:rPr>
          <w:rFonts w:ascii="Palatino Linotype" w:eastAsia="Times New Roman" w:hAnsi="Palatino Linotype" w:cs="Arial"/>
          <w:sz w:val="24"/>
          <w:szCs w:val="24"/>
          <w:lang w:val="es-ES" w:eastAsia="es-ES"/>
        </w:rPr>
        <w:t xml:space="preserve"> de revisión</w:t>
      </w:r>
      <w:r w:rsidR="008B61D1" w:rsidRPr="0038055A">
        <w:rPr>
          <w:rFonts w:ascii="Palatino Linotype" w:eastAsiaTheme="minorEastAsia" w:hAnsi="Palatino Linotype" w:cs="Arial"/>
          <w:b/>
          <w:bCs/>
          <w:sz w:val="24"/>
          <w:szCs w:val="24"/>
          <w:lang w:val="es-ES_tradnl" w:eastAsia="es-ES"/>
        </w:rPr>
        <w:t xml:space="preserve"> 03648/INFOEM/IP/RR/2018 y 03649</w:t>
      </w:r>
      <w:r w:rsidRPr="0038055A">
        <w:rPr>
          <w:rFonts w:ascii="Palatino Linotype" w:eastAsiaTheme="minorEastAsia" w:hAnsi="Palatino Linotype" w:cs="Arial"/>
          <w:b/>
          <w:bCs/>
          <w:sz w:val="24"/>
          <w:szCs w:val="24"/>
          <w:lang w:val="es-ES_tradnl" w:eastAsia="es-ES"/>
        </w:rPr>
        <w:t>/INFOEM/IP/RR/2018</w:t>
      </w:r>
      <w:r w:rsidRPr="0038055A">
        <w:rPr>
          <w:rFonts w:ascii="Palatino Linotype" w:eastAsiaTheme="minorEastAsia" w:hAnsi="Palatino Linotype" w:cs="Arial"/>
          <w:bCs/>
          <w:sz w:val="24"/>
          <w:szCs w:val="24"/>
          <w:lang w:val="es-ES_tradnl" w:eastAsia="es-ES"/>
        </w:rPr>
        <w:t xml:space="preserve">, en términos de los Considerandos </w:t>
      </w:r>
      <w:r w:rsidRPr="0038055A">
        <w:rPr>
          <w:rFonts w:ascii="Palatino Linotype" w:eastAsiaTheme="minorEastAsia" w:hAnsi="Palatino Linotype" w:cs="Arial"/>
          <w:b/>
          <w:bCs/>
          <w:sz w:val="24"/>
          <w:szCs w:val="24"/>
          <w:lang w:val="es-ES_tradnl" w:eastAsia="es-ES"/>
        </w:rPr>
        <w:t xml:space="preserve">CUARTO y QUINTO </w:t>
      </w:r>
      <w:r w:rsidRPr="0038055A">
        <w:rPr>
          <w:rFonts w:ascii="Palatino Linotype" w:eastAsiaTheme="minorEastAsia" w:hAnsi="Palatino Linotype" w:cs="Arial"/>
          <w:bCs/>
          <w:sz w:val="24"/>
          <w:szCs w:val="24"/>
          <w:lang w:val="es-ES_tradnl" w:eastAsia="es-ES"/>
        </w:rPr>
        <w:t>de la presente resolución.</w:t>
      </w:r>
    </w:p>
    <w:p w:rsidR="005A0C2A" w:rsidRPr="0038055A" w:rsidRDefault="005A0C2A" w:rsidP="005A0C2A">
      <w:pPr>
        <w:spacing w:before="240" w:after="240" w:line="360" w:lineRule="auto"/>
        <w:jc w:val="both"/>
        <w:rPr>
          <w:rFonts w:ascii="Palatino Linotype" w:eastAsia="Calibri" w:hAnsi="Palatino Linotype" w:cs="Arial"/>
          <w:sz w:val="24"/>
          <w:szCs w:val="24"/>
          <w:lang w:val="es-E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38055A">
        <w:rPr>
          <w:rFonts w:ascii="Palatino Linotype" w:eastAsiaTheme="minorEastAsia" w:hAnsi="Palatino Linotype"/>
          <w:b/>
          <w:sz w:val="24"/>
          <w:szCs w:val="24"/>
          <w:lang w:val="es-ES_tradnl" w:eastAsia="es-ES"/>
        </w:rPr>
        <w:t>SEGUNDO.</w:t>
      </w:r>
      <w:r w:rsidRPr="0038055A">
        <w:rPr>
          <w:rFonts w:ascii="Palatino Linotype" w:eastAsiaTheme="majorEastAsia" w:hAnsi="Palatino Linotype" w:cstheme="majorBidi"/>
          <w:b/>
          <w:color w:val="2E74B5" w:themeColor="accent1" w:themeShade="BF"/>
          <w:sz w:val="24"/>
          <w:szCs w:val="24"/>
          <w:lang w:eastAsia="es-ES"/>
        </w:rPr>
        <w:t xml:space="preserve"> </w:t>
      </w:r>
      <w:bookmarkEnd w:id="23"/>
      <w:bookmarkEnd w:id="24"/>
      <w:bookmarkEnd w:id="25"/>
      <w:bookmarkEnd w:id="26"/>
      <w:bookmarkEnd w:id="27"/>
      <w:bookmarkEnd w:id="28"/>
      <w:bookmarkEnd w:id="29"/>
      <w:r w:rsidRPr="0038055A">
        <w:rPr>
          <w:rFonts w:ascii="Palatino Linotype" w:eastAsia="Calibri" w:hAnsi="Palatino Linotype" w:cs="Arial"/>
          <w:sz w:val="24"/>
          <w:szCs w:val="24"/>
          <w:lang w:val="es-ES" w:eastAsia="es-ES"/>
        </w:rPr>
        <w:t>Se</w:t>
      </w:r>
      <w:r w:rsidRPr="0038055A">
        <w:rPr>
          <w:rFonts w:ascii="Palatino Linotype" w:eastAsia="Calibri" w:hAnsi="Palatino Linotype" w:cs="Arial"/>
          <w:b/>
          <w:sz w:val="24"/>
          <w:szCs w:val="24"/>
          <w:lang w:val="es-ES" w:eastAsia="es-ES"/>
        </w:rPr>
        <w:t xml:space="preserve"> REVOCAN </w:t>
      </w:r>
      <w:r w:rsidRPr="0038055A">
        <w:rPr>
          <w:rFonts w:ascii="Palatino Linotype" w:eastAsia="Calibri" w:hAnsi="Palatino Linotype" w:cs="Arial"/>
          <w:sz w:val="24"/>
          <w:szCs w:val="24"/>
          <w:lang w:val="es-ES" w:eastAsia="es-ES"/>
        </w:rPr>
        <w:t>las respuestas emitidas por el</w:t>
      </w:r>
      <w:r w:rsidRPr="0038055A">
        <w:rPr>
          <w:rFonts w:ascii="Palatino Linotype" w:eastAsia="Calibri" w:hAnsi="Palatino Linotype" w:cs="Arial"/>
          <w:b/>
          <w:sz w:val="24"/>
          <w:szCs w:val="24"/>
          <w:lang w:val="es-ES" w:eastAsia="es-ES"/>
        </w:rPr>
        <w:t xml:space="preserve"> Ayuntamiento de </w:t>
      </w:r>
      <w:proofErr w:type="spellStart"/>
      <w:r w:rsidR="008B61D1" w:rsidRPr="0038055A">
        <w:rPr>
          <w:rFonts w:ascii="Palatino Linotype" w:eastAsia="Calibri" w:hAnsi="Palatino Linotype" w:cs="Arial"/>
          <w:b/>
          <w:sz w:val="24"/>
          <w:szCs w:val="24"/>
          <w:lang w:val="es-ES" w:eastAsia="es-ES"/>
        </w:rPr>
        <w:t>Apaxco</w:t>
      </w:r>
      <w:proofErr w:type="spellEnd"/>
      <w:r w:rsidR="008B61D1" w:rsidRPr="0038055A">
        <w:rPr>
          <w:rFonts w:ascii="Palatino Linotype" w:eastAsia="Calibri" w:hAnsi="Palatino Linotype" w:cs="Arial"/>
          <w:b/>
          <w:sz w:val="24"/>
          <w:szCs w:val="24"/>
          <w:lang w:val="es-ES" w:eastAsia="es-ES"/>
        </w:rPr>
        <w:t xml:space="preserve"> </w:t>
      </w:r>
      <w:r w:rsidRPr="0038055A">
        <w:rPr>
          <w:rFonts w:ascii="Palatino Linotype" w:eastAsia="Times New Roman" w:hAnsi="Palatino Linotype" w:cs="Arial"/>
          <w:sz w:val="24"/>
          <w:szCs w:val="24"/>
          <w:lang w:val="es-ES" w:eastAsia="es-ES"/>
        </w:rPr>
        <w:t xml:space="preserve">y se </w:t>
      </w:r>
      <w:r w:rsidRPr="0038055A">
        <w:rPr>
          <w:rFonts w:ascii="Palatino Linotype" w:eastAsia="Times New Roman" w:hAnsi="Palatino Linotype" w:cs="Arial"/>
          <w:b/>
          <w:sz w:val="24"/>
          <w:szCs w:val="24"/>
          <w:lang w:val="es-ES" w:eastAsia="es-ES"/>
        </w:rPr>
        <w:t>ORDENA</w:t>
      </w:r>
      <w:r w:rsidRPr="0038055A">
        <w:rPr>
          <w:rFonts w:ascii="Palatino Linotype" w:eastAsia="Times New Roman" w:hAnsi="Palatino Linotype" w:cs="Arial"/>
          <w:sz w:val="24"/>
          <w:szCs w:val="24"/>
          <w:lang w:val="es-ES" w:eastAsia="es-ES"/>
        </w:rPr>
        <w:t xml:space="preserve"> </w:t>
      </w:r>
      <w:r w:rsidRPr="0038055A">
        <w:rPr>
          <w:rFonts w:ascii="Palatino Linotype" w:eastAsia="Calibri" w:hAnsi="Palatino Linotype" w:cs="Arial"/>
          <w:sz w:val="24"/>
          <w:szCs w:val="24"/>
          <w:lang w:val="es-ES"/>
        </w:rPr>
        <w:t xml:space="preserve">entregar vía Sistema de Acceso a la Información Mexiquense </w:t>
      </w:r>
      <w:r w:rsidRPr="0038055A">
        <w:rPr>
          <w:rFonts w:ascii="Palatino Linotype" w:eastAsia="Calibri" w:hAnsi="Palatino Linotype" w:cs="Arial"/>
          <w:b/>
          <w:sz w:val="24"/>
          <w:szCs w:val="24"/>
          <w:lang w:val="es-ES"/>
        </w:rPr>
        <w:t xml:space="preserve">(SAIMEX), </w:t>
      </w:r>
      <w:r w:rsidRPr="0038055A">
        <w:rPr>
          <w:rFonts w:ascii="Palatino Linotype" w:eastAsia="Calibri" w:hAnsi="Palatino Linotype" w:cs="Arial"/>
          <w:sz w:val="24"/>
          <w:szCs w:val="24"/>
          <w:lang w:val="es-ES"/>
        </w:rPr>
        <w:t>en versión pública, la siguiente información:</w:t>
      </w:r>
    </w:p>
    <w:p w:rsidR="00776518" w:rsidRPr="0038055A" w:rsidRDefault="0096764A" w:rsidP="0096764A">
      <w:pPr>
        <w:numPr>
          <w:ilvl w:val="0"/>
          <w:numId w:val="9"/>
        </w:numPr>
        <w:tabs>
          <w:tab w:val="left" w:pos="8080"/>
        </w:tabs>
        <w:spacing w:after="0" w:line="360" w:lineRule="auto"/>
        <w:ind w:right="567"/>
        <w:contextualSpacing/>
        <w:jc w:val="both"/>
        <w:rPr>
          <w:rFonts w:ascii="Palatino Linotype" w:eastAsia="Calibri" w:hAnsi="Palatino Linotype" w:cs="Times New Roman"/>
          <w:b/>
          <w:sz w:val="24"/>
          <w:szCs w:val="24"/>
          <w:lang w:val="es-ES" w:eastAsia="es-ES"/>
        </w:rPr>
      </w:pPr>
      <w:bookmarkStart w:id="30" w:name="_Toc460947013"/>
      <w:r w:rsidRPr="0038055A">
        <w:rPr>
          <w:rFonts w:ascii="Palatino Linotype" w:eastAsia="Calibri" w:hAnsi="Palatino Linotype" w:cs="Times New Roman"/>
          <w:b/>
          <w:sz w:val="24"/>
          <w:szCs w:val="24"/>
          <w:lang w:val="es-ES" w:eastAsia="es-ES"/>
        </w:rPr>
        <w:t xml:space="preserve">La nómina de la persona mencionada en las solicitudes de acceso a la información durante todo el tiempo que la laboró en el Ayuntamiento de </w:t>
      </w:r>
      <w:proofErr w:type="spellStart"/>
      <w:r w:rsidRPr="0038055A">
        <w:rPr>
          <w:rFonts w:ascii="Palatino Linotype" w:eastAsia="Calibri" w:hAnsi="Palatino Linotype" w:cs="Times New Roman"/>
          <w:b/>
          <w:sz w:val="24"/>
          <w:szCs w:val="24"/>
          <w:lang w:val="es-ES" w:eastAsia="es-ES"/>
        </w:rPr>
        <w:t>Apaxco</w:t>
      </w:r>
      <w:proofErr w:type="spellEnd"/>
      <w:r w:rsidRPr="0038055A">
        <w:rPr>
          <w:rFonts w:ascii="Palatino Linotype" w:eastAsia="Calibri" w:hAnsi="Palatino Linotype" w:cs="Times New Roman"/>
          <w:b/>
          <w:sz w:val="24"/>
          <w:szCs w:val="24"/>
          <w:lang w:val="es-ES" w:eastAsia="es-ES"/>
        </w:rPr>
        <w:t xml:space="preserve">, donde consten sus deducciones y los </w:t>
      </w:r>
      <w:r w:rsidR="00776518" w:rsidRPr="0038055A">
        <w:rPr>
          <w:rFonts w:ascii="Palatino Linotype" w:eastAsia="Calibri" w:hAnsi="Palatino Linotype" w:cs="Times New Roman"/>
          <w:b/>
          <w:sz w:val="24"/>
          <w:szCs w:val="24"/>
          <w:lang w:val="es-ES" w:eastAsia="es-ES"/>
        </w:rPr>
        <w:t xml:space="preserve">descuentos </w:t>
      </w:r>
      <w:r w:rsidRPr="0038055A">
        <w:rPr>
          <w:rFonts w:ascii="Palatino Linotype" w:eastAsia="Calibri" w:hAnsi="Palatino Linotype" w:cs="Times New Roman"/>
          <w:b/>
          <w:sz w:val="24"/>
          <w:szCs w:val="24"/>
          <w:lang w:val="es-ES" w:eastAsia="es-ES"/>
        </w:rPr>
        <w:t xml:space="preserve">con motivo de cuotas y obligaciones contraídas con </w:t>
      </w:r>
      <w:r w:rsidR="00776518" w:rsidRPr="0038055A">
        <w:rPr>
          <w:rFonts w:ascii="Palatino Linotype" w:eastAsia="Calibri" w:hAnsi="Palatino Linotype" w:cs="Times New Roman"/>
          <w:b/>
          <w:sz w:val="24"/>
          <w:szCs w:val="24"/>
          <w:lang w:val="es-ES" w:eastAsia="es-ES"/>
        </w:rPr>
        <w:t>el Instituto de Seguridad Social del Estado de</w:t>
      </w:r>
      <w:r w:rsidRPr="0038055A">
        <w:rPr>
          <w:rFonts w:ascii="Palatino Linotype" w:eastAsia="Calibri" w:hAnsi="Palatino Linotype" w:cs="Times New Roman"/>
          <w:b/>
          <w:sz w:val="24"/>
          <w:szCs w:val="24"/>
          <w:lang w:val="es-ES" w:eastAsia="es-ES"/>
        </w:rPr>
        <w:t xml:space="preserve"> México y Municipios (</w:t>
      </w:r>
      <w:proofErr w:type="spellStart"/>
      <w:r w:rsidRPr="0038055A">
        <w:rPr>
          <w:rFonts w:ascii="Palatino Linotype" w:eastAsia="Calibri" w:hAnsi="Palatino Linotype" w:cs="Times New Roman"/>
          <w:b/>
          <w:sz w:val="24"/>
          <w:szCs w:val="24"/>
          <w:lang w:val="es-ES" w:eastAsia="es-ES"/>
        </w:rPr>
        <w:t>ISSEMyM</w:t>
      </w:r>
      <w:proofErr w:type="spellEnd"/>
      <w:r w:rsidRPr="0038055A">
        <w:rPr>
          <w:rFonts w:ascii="Palatino Linotype" w:eastAsia="Calibri" w:hAnsi="Palatino Linotype" w:cs="Times New Roman"/>
          <w:b/>
          <w:sz w:val="24"/>
          <w:szCs w:val="24"/>
          <w:lang w:val="es-ES" w:eastAsia="es-ES"/>
        </w:rPr>
        <w:t>); y</w:t>
      </w:r>
    </w:p>
    <w:p w:rsidR="0096764A" w:rsidRPr="0038055A" w:rsidRDefault="0096764A" w:rsidP="0096764A">
      <w:pPr>
        <w:tabs>
          <w:tab w:val="left" w:pos="8080"/>
        </w:tabs>
        <w:spacing w:after="0" w:line="360" w:lineRule="auto"/>
        <w:ind w:left="720" w:right="567"/>
        <w:contextualSpacing/>
        <w:jc w:val="both"/>
        <w:rPr>
          <w:rFonts w:ascii="Palatino Linotype" w:eastAsia="Calibri" w:hAnsi="Palatino Linotype" w:cs="Times New Roman"/>
          <w:b/>
          <w:sz w:val="24"/>
          <w:szCs w:val="24"/>
          <w:lang w:val="es-ES" w:eastAsia="es-ES"/>
        </w:rPr>
      </w:pPr>
    </w:p>
    <w:p w:rsidR="00776518" w:rsidRPr="0038055A" w:rsidRDefault="006855D9" w:rsidP="00776518">
      <w:pPr>
        <w:numPr>
          <w:ilvl w:val="0"/>
          <w:numId w:val="9"/>
        </w:numPr>
        <w:tabs>
          <w:tab w:val="left" w:pos="8080"/>
        </w:tabs>
        <w:spacing w:after="0" w:line="360" w:lineRule="auto"/>
        <w:ind w:right="567"/>
        <w:contextualSpacing/>
        <w:jc w:val="both"/>
        <w:rPr>
          <w:rFonts w:ascii="Palatino Linotype" w:eastAsia="Calibri" w:hAnsi="Palatino Linotype" w:cs="Times New Roman"/>
          <w:b/>
          <w:sz w:val="24"/>
          <w:szCs w:val="24"/>
          <w:lang w:val="es-ES" w:eastAsia="es-ES"/>
        </w:rPr>
      </w:pPr>
      <w:r w:rsidRPr="0038055A">
        <w:rPr>
          <w:rFonts w:ascii="Palatino Linotype" w:eastAsia="Calibri" w:hAnsi="Palatino Linotype" w:cs="Times New Roman"/>
          <w:b/>
          <w:sz w:val="24"/>
          <w:szCs w:val="24"/>
          <w:lang w:val="es-ES" w:eastAsia="es-ES"/>
        </w:rPr>
        <w:t>El</w:t>
      </w:r>
      <w:r w:rsidR="00776518" w:rsidRPr="0038055A">
        <w:rPr>
          <w:rFonts w:ascii="Palatino Linotype" w:eastAsia="Calibri" w:hAnsi="Palatino Linotype" w:cs="Times New Roman"/>
          <w:b/>
          <w:sz w:val="24"/>
          <w:szCs w:val="24"/>
          <w:lang w:val="es-ES" w:eastAsia="es-ES"/>
        </w:rPr>
        <w:t xml:space="preserve"> alta y baja ante el Instituto de Seguridad Social de</w:t>
      </w:r>
      <w:r w:rsidR="0096764A" w:rsidRPr="0038055A">
        <w:rPr>
          <w:rFonts w:ascii="Palatino Linotype" w:eastAsia="Calibri" w:hAnsi="Palatino Linotype" w:cs="Times New Roman"/>
          <w:b/>
          <w:sz w:val="24"/>
          <w:szCs w:val="24"/>
          <w:lang w:val="es-ES" w:eastAsia="es-ES"/>
        </w:rPr>
        <w:t xml:space="preserve">l Estado de México y Municipios, de la persona referida en el inciso anterior. </w:t>
      </w:r>
    </w:p>
    <w:p w:rsidR="005A0C2A" w:rsidRPr="0038055A" w:rsidRDefault="005A0C2A" w:rsidP="00F12678">
      <w:pPr>
        <w:tabs>
          <w:tab w:val="left" w:pos="8080"/>
        </w:tabs>
        <w:spacing w:after="0" w:line="360" w:lineRule="auto"/>
        <w:ind w:left="720" w:right="567"/>
        <w:contextualSpacing/>
        <w:jc w:val="both"/>
        <w:rPr>
          <w:rFonts w:ascii="Palatino Linotype" w:eastAsia="MS Mincho" w:hAnsi="Palatino Linotype" w:cs="Times New Roman"/>
          <w:b/>
          <w:sz w:val="24"/>
          <w:szCs w:val="24"/>
          <w:lang w:val="es-ES_tradnl" w:eastAsia="es-ES"/>
        </w:rPr>
      </w:pPr>
      <w:r w:rsidRPr="0038055A">
        <w:rPr>
          <w:rFonts w:ascii="Palatino Linotype" w:eastAsia="Calibri" w:hAnsi="Palatino Linotype" w:cs="Times New Roman"/>
          <w:b/>
          <w:sz w:val="24"/>
          <w:szCs w:val="24"/>
          <w:lang w:val="es-ES" w:eastAsia="es-ES"/>
        </w:rPr>
        <w:t xml:space="preserve"> </w:t>
      </w:r>
    </w:p>
    <w:p w:rsidR="005A0C2A" w:rsidRPr="0038055A" w:rsidRDefault="005A0C2A" w:rsidP="00776518">
      <w:pPr>
        <w:spacing w:after="0" w:line="360" w:lineRule="auto"/>
        <w:jc w:val="both"/>
        <w:rPr>
          <w:rFonts w:ascii="Palatino Linotype" w:eastAsia="Calibri" w:hAnsi="Palatino Linotype" w:cs="Arial"/>
          <w:b/>
          <w:sz w:val="24"/>
          <w:szCs w:val="24"/>
          <w:lang w:val="es-ES" w:eastAsia="es-ES"/>
        </w:rPr>
      </w:pPr>
      <w:r w:rsidRPr="0038055A">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F12678" w:rsidRPr="0038055A">
        <w:rPr>
          <w:rFonts w:ascii="Palatino Linotype" w:eastAsia="Calibri" w:hAnsi="Palatino Linotype" w:cs="Arial"/>
          <w:sz w:val="24"/>
          <w:szCs w:val="24"/>
          <w:lang w:val="es-ES_tradnl" w:eastAsia="es-ES"/>
        </w:rPr>
        <w:t xml:space="preserve"> </w:t>
      </w:r>
      <w:r w:rsidR="001A7C75" w:rsidRPr="001A7C75">
        <w:rPr>
          <w:rFonts w:ascii="Palatino Linotype" w:eastAsia="Calibri" w:hAnsi="Palatino Linotype" w:cs="Arial"/>
          <w:b/>
          <w:sz w:val="24"/>
          <w:szCs w:val="24"/>
          <w:highlight w:val="black"/>
          <w:lang w:val="es-ES_tradnl" w:eastAsia="es-ES"/>
        </w:rPr>
        <w:t>--------------------------------------</w:t>
      </w:r>
      <w:r w:rsidRPr="0038055A">
        <w:rPr>
          <w:rFonts w:ascii="Palatino Linotype" w:eastAsia="Times New Roman" w:hAnsi="Palatino Linotype" w:cs="Times New Roman"/>
          <w:b/>
          <w:sz w:val="24"/>
          <w:lang w:val="es-ES_tradnl" w:eastAsia="es-ES"/>
        </w:rPr>
        <w:t>.</w:t>
      </w:r>
    </w:p>
    <w:p w:rsidR="005A0C2A" w:rsidRPr="0038055A" w:rsidRDefault="005A0C2A" w:rsidP="005A0C2A">
      <w:pPr>
        <w:tabs>
          <w:tab w:val="left" w:pos="8080"/>
        </w:tabs>
        <w:spacing w:after="0" w:line="360" w:lineRule="auto"/>
        <w:ind w:right="49"/>
        <w:contextualSpacing/>
        <w:jc w:val="both"/>
        <w:rPr>
          <w:rFonts w:ascii="Palatino Linotype" w:eastAsia="MS Mincho" w:hAnsi="Palatino Linotype" w:cs="Times New Roman"/>
          <w:b/>
          <w:sz w:val="24"/>
          <w:szCs w:val="24"/>
          <w:lang w:val="es-ES_tradnl" w:eastAsia="es-ES"/>
        </w:rPr>
      </w:pPr>
    </w:p>
    <w:p w:rsidR="005A0C2A" w:rsidRPr="0038055A" w:rsidRDefault="005A0C2A" w:rsidP="005A0C2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8055A">
        <w:rPr>
          <w:rFonts w:ascii="Palatino Linotype" w:eastAsia="Palatino Linotype" w:hAnsi="Palatino Linotype" w:cs="Palatino Linotype"/>
          <w:b/>
          <w:sz w:val="24"/>
          <w:szCs w:val="24"/>
          <w:lang w:val="es-ES_tradnl" w:eastAsia="es-ES"/>
        </w:rPr>
        <w:t xml:space="preserve">TERCERO. Notifíquese </w:t>
      </w:r>
      <w:r w:rsidRPr="0038055A">
        <w:rPr>
          <w:rFonts w:ascii="Palatino Linotype" w:eastAsia="Palatino Linotype" w:hAnsi="Palatino Linotype" w:cs="Palatino Linotype"/>
          <w:sz w:val="24"/>
          <w:szCs w:val="24"/>
          <w:lang w:val="es-ES_tradnl" w:eastAsia="es-ES"/>
        </w:rPr>
        <w:t xml:space="preserve">al Titular de la Unidad de Transparencia del </w:t>
      </w:r>
      <w:r w:rsidRPr="0038055A">
        <w:rPr>
          <w:rFonts w:ascii="Palatino Linotype" w:eastAsia="Palatino Linotype" w:hAnsi="Palatino Linotype" w:cs="Palatino Linotype"/>
          <w:b/>
          <w:sz w:val="24"/>
          <w:szCs w:val="24"/>
          <w:lang w:val="es-ES_tradnl" w:eastAsia="es-ES"/>
        </w:rPr>
        <w:t>SUJETO OBLIGADO</w:t>
      </w:r>
      <w:r w:rsidRPr="0038055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8055A">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A0C2A" w:rsidRPr="0038055A" w:rsidRDefault="005A0C2A" w:rsidP="005A0C2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5A0C2A" w:rsidRPr="0038055A" w:rsidRDefault="005A0C2A" w:rsidP="00F12678">
      <w:pPr>
        <w:spacing w:after="0" w:line="360" w:lineRule="auto"/>
        <w:ind w:right="567"/>
        <w:jc w:val="both"/>
        <w:rPr>
          <w:rFonts w:ascii="Palatino Linotype" w:eastAsia="Calibri" w:hAnsi="Palatino Linotype" w:cs="Arial"/>
          <w:b/>
          <w:sz w:val="24"/>
          <w:szCs w:val="24"/>
          <w:lang w:val="es-ES" w:eastAsia="es-ES"/>
        </w:rPr>
      </w:pPr>
      <w:r w:rsidRPr="0038055A">
        <w:rPr>
          <w:rFonts w:ascii="Palatino Linotype" w:eastAsia="Times New Roman" w:hAnsi="Palatino Linotype" w:cs="Arial"/>
          <w:b/>
          <w:sz w:val="24"/>
          <w:szCs w:val="24"/>
          <w:lang w:val="es-ES_tradnl" w:eastAsia="es-ES"/>
        </w:rPr>
        <w:t xml:space="preserve">CUARTO. </w:t>
      </w:r>
      <w:r w:rsidRPr="0038055A">
        <w:rPr>
          <w:rFonts w:ascii="Palatino Linotype" w:eastAsia="Times New Roman" w:hAnsi="Palatino Linotype" w:cs="Times New Roman"/>
          <w:bCs/>
          <w:color w:val="222222"/>
          <w:sz w:val="24"/>
          <w:szCs w:val="24"/>
          <w:lang w:val="es-ES" w:eastAsia="es-ES"/>
        </w:rPr>
        <w:t>Notifíquese a</w:t>
      </w:r>
      <w:r w:rsidRPr="0038055A">
        <w:rPr>
          <w:rFonts w:ascii="Palatino Linotype" w:eastAsiaTheme="minorEastAsia" w:hAnsi="Palatino Linotype"/>
          <w:b/>
          <w:sz w:val="24"/>
          <w:szCs w:val="24"/>
          <w:lang w:val="es-ES_tradnl" w:eastAsia="es-ES"/>
        </w:rPr>
        <w:t xml:space="preserve"> </w:t>
      </w:r>
      <w:r w:rsidR="001A7C75" w:rsidRPr="001A7C75">
        <w:rPr>
          <w:rFonts w:ascii="Palatino Linotype" w:eastAsia="Calibri" w:hAnsi="Palatino Linotype" w:cs="Arial"/>
          <w:b/>
          <w:sz w:val="24"/>
          <w:szCs w:val="24"/>
          <w:highlight w:val="black"/>
          <w:lang w:val="es-ES_tradnl" w:eastAsia="es-ES"/>
        </w:rPr>
        <w:t>---------------------------------------</w:t>
      </w:r>
      <w:r w:rsidR="00F12678" w:rsidRPr="0038055A">
        <w:rPr>
          <w:rFonts w:ascii="Palatino Linotype" w:eastAsia="Times New Roman" w:hAnsi="Palatino Linotype" w:cs="Times New Roman"/>
          <w:b/>
          <w:sz w:val="24"/>
          <w:lang w:val="es-ES_tradnl" w:eastAsia="es-ES"/>
        </w:rPr>
        <w:t xml:space="preserve">, </w:t>
      </w:r>
      <w:r w:rsidRPr="0038055A">
        <w:rPr>
          <w:rFonts w:ascii="Palatino Linotype" w:eastAsiaTheme="minorEastAsia" w:hAnsi="Palatino Linotype"/>
          <w:sz w:val="24"/>
          <w:szCs w:val="24"/>
          <w:lang w:val="es-ES_tradnl" w:eastAsia="es-ES"/>
        </w:rPr>
        <w:t>la presente resolución.</w:t>
      </w:r>
    </w:p>
    <w:p w:rsidR="005A0C2A" w:rsidRPr="0038055A" w:rsidRDefault="005A0C2A" w:rsidP="005A0C2A">
      <w:pPr>
        <w:shd w:val="clear" w:color="auto" w:fill="FFFFFF"/>
        <w:spacing w:after="0" w:line="360" w:lineRule="auto"/>
        <w:jc w:val="both"/>
        <w:rPr>
          <w:rFonts w:ascii="Palatino Linotype" w:eastAsiaTheme="minorEastAsia" w:hAnsi="Palatino Linotype"/>
          <w:sz w:val="24"/>
          <w:szCs w:val="24"/>
          <w:lang w:val="es-ES_tradnl" w:eastAsia="es-ES"/>
        </w:rPr>
      </w:pPr>
    </w:p>
    <w:p w:rsidR="005A0C2A" w:rsidRPr="0038055A" w:rsidRDefault="005A0C2A" w:rsidP="00776518">
      <w:pPr>
        <w:spacing w:after="0" w:line="360" w:lineRule="auto"/>
        <w:jc w:val="both"/>
        <w:rPr>
          <w:rFonts w:ascii="Palatino Linotype" w:eastAsia="Calibri" w:hAnsi="Palatino Linotype" w:cs="Arial"/>
          <w:b/>
          <w:sz w:val="24"/>
          <w:szCs w:val="24"/>
          <w:lang w:val="es-ES" w:eastAsia="es-ES"/>
        </w:rPr>
      </w:pPr>
      <w:r w:rsidRPr="0038055A">
        <w:rPr>
          <w:rFonts w:ascii="Palatino Linotype" w:eastAsiaTheme="minorEastAsia" w:hAnsi="Palatino Linotype"/>
          <w:b/>
          <w:sz w:val="24"/>
          <w:szCs w:val="24"/>
          <w:lang w:val="es-ES_tradnl" w:eastAsia="es-ES"/>
        </w:rPr>
        <w:t>QUINTO.</w:t>
      </w:r>
      <w:r w:rsidRPr="0038055A">
        <w:rPr>
          <w:rFonts w:ascii="Palatino Linotype" w:eastAsiaTheme="minorEastAsia" w:hAnsi="Palatino Linotype"/>
          <w:sz w:val="24"/>
          <w:szCs w:val="24"/>
          <w:lang w:val="es-ES_tradnl" w:eastAsia="es-ES"/>
        </w:rPr>
        <w:t xml:space="preserve"> Se hace del</w:t>
      </w:r>
      <w:r w:rsidRPr="0038055A">
        <w:rPr>
          <w:rFonts w:ascii="Palatino Linotype" w:eastAsia="MS Mincho" w:hAnsi="Palatino Linotype" w:cs="Times New Roman"/>
          <w:sz w:val="24"/>
          <w:szCs w:val="24"/>
          <w:lang w:val="es-ES_tradnl" w:eastAsia="es-ES"/>
        </w:rPr>
        <w:t xml:space="preserve"> conocimiento de </w:t>
      </w:r>
      <w:r w:rsidR="001A7C75" w:rsidRPr="001A7C75">
        <w:rPr>
          <w:rFonts w:ascii="Palatino Linotype" w:eastAsia="Calibri" w:hAnsi="Palatino Linotype" w:cs="Arial"/>
          <w:b/>
          <w:sz w:val="24"/>
          <w:szCs w:val="24"/>
          <w:highlight w:val="black"/>
          <w:lang w:val="es-ES_tradnl" w:eastAsia="es-ES"/>
        </w:rPr>
        <w:t>---------------------------------</w:t>
      </w:r>
      <w:r w:rsidR="00F12678" w:rsidRPr="0038055A">
        <w:rPr>
          <w:rFonts w:ascii="Palatino Linotype" w:eastAsia="Times New Roman" w:hAnsi="Palatino Linotype" w:cs="Times New Roman"/>
          <w:b/>
          <w:sz w:val="24"/>
          <w:lang w:val="es-ES_tradnl" w:eastAsia="es-ES"/>
        </w:rPr>
        <w:t xml:space="preserve"> </w:t>
      </w:r>
      <w:r w:rsidRPr="0038055A">
        <w:rPr>
          <w:rFonts w:ascii="Palatino Linotype" w:eastAsia="MS Mincho" w:hAnsi="Palatino Linotype" w:cs="Times New Roman"/>
          <w:sz w:val="24"/>
          <w:szCs w:val="24"/>
          <w:lang w:val="es-ES_tradnl" w:eastAsia="es-ES"/>
        </w:rPr>
        <w:t xml:space="preserve">que </w:t>
      </w:r>
      <w:r w:rsidRPr="0038055A">
        <w:rPr>
          <w:rFonts w:ascii="Palatino Linotype" w:eastAsia="MS Mincho" w:hAnsi="Palatino Linotype" w:cs="Times New Roman"/>
          <w:sz w:val="24"/>
          <w:szCs w:val="24"/>
          <w:lang w:val="es-ES" w:eastAsia="es-ES"/>
        </w:rPr>
        <w:t>de conformidad con lo establecido en el artículo 196 de la Ley de Transparencia y Acceso a la Información Pública del Estado de México y Municipios, en caso de que considere que la resolución le cause algún perjuicio podrá impugnarla </w:t>
      </w:r>
      <w:r w:rsidRPr="0038055A">
        <w:rPr>
          <w:rFonts w:ascii="Palatino Linotype" w:eastAsia="MS Mincho" w:hAnsi="Palatino Linotype" w:cs="Times New Roman"/>
          <w:bCs/>
          <w:sz w:val="24"/>
          <w:szCs w:val="24"/>
          <w:lang w:val="es-ES" w:eastAsia="es-ES"/>
        </w:rPr>
        <w:t>vía juicio de amparo</w:t>
      </w:r>
      <w:r w:rsidRPr="0038055A">
        <w:rPr>
          <w:rFonts w:ascii="Palatino Linotype" w:eastAsia="MS Mincho" w:hAnsi="Palatino Linotype" w:cs="Times New Roman"/>
          <w:sz w:val="24"/>
          <w:szCs w:val="24"/>
          <w:lang w:val="es-ES" w:eastAsia="es-ES"/>
        </w:rPr>
        <w:t> en los términos de las leyes aplicables.</w:t>
      </w:r>
    </w:p>
    <w:p w:rsidR="005A0C2A" w:rsidRPr="0038055A" w:rsidRDefault="005A0C2A" w:rsidP="005A0C2A">
      <w:pPr>
        <w:shd w:val="clear" w:color="auto" w:fill="FFFFFF"/>
        <w:spacing w:after="0" w:line="360" w:lineRule="auto"/>
        <w:jc w:val="both"/>
        <w:rPr>
          <w:rFonts w:ascii="Palatino Linotype" w:eastAsia="MS Mincho" w:hAnsi="Palatino Linotype" w:cs="Times New Roman"/>
          <w:sz w:val="24"/>
          <w:szCs w:val="24"/>
          <w:lang w:val="es-ES_tradnl" w:eastAsia="es-ES"/>
        </w:rPr>
      </w:pPr>
    </w:p>
    <w:tbl>
      <w:tblPr>
        <w:tblStyle w:val="Tablaconcuadrcula1"/>
        <w:tblW w:w="91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868"/>
      </w:tblGrid>
      <w:tr w:rsidR="0038055A" w:rsidTr="0038055A">
        <w:trPr>
          <w:trHeight w:val="1865"/>
        </w:trPr>
        <w:tc>
          <w:tcPr>
            <w:tcW w:w="9163" w:type="dxa"/>
            <w:gridSpan w:val="2"/>
            <w:vAlign w:val="center"/>
          </w:tcPr>
          <w:bookmarkEnd w:id="30"/>
          <w:p w:rsidR="0038055A" w:rsidRDefault="0038055A">
            <w:pPr>
              <w:shd w:val="clear" w:color="auto" w:fill="FFFFFF"/>
              <w:spacing w:before="240" w:after="360" w:line="360" w:lineRule="auto"/>
              <w:jc w:val="both"/>
              <w:rPr>
                <w:rFonts w:ascii="Palatino Linotype" w:hAnsi="Palatino Linotype" w:cs="Arial"/>
              </w:rPr>
            </w:pPr>
            <w:r>
              <w:rPr>
                <w:rFonts w:ascii="Palatino Linotype" w:hAnsi="Palatino Linotype"/>
              </w:rPr>
              <w:t>ASÍ LO RESUELVE, POR UNANIMIDAD DE VOTOS, EL PLENO DEL INSTITUTO DE TRANSPARENCIA, ACCESO A LA INFORMACIÓN PÚBLICA Y PROTECCIÓN DE DATOS PERSONALES DEL ESTADO DE MÉXICO Y MUNICIPIOS, CONFORMADO P</w:t>
            </w:r>
            <w:r w:rsidR="000F6809">
              <w:rPr>
                <w:rFonts w:ascii="Palatino Linotype" w:hAnsi="Palatino Linotype"/>
              </w:rPr>
              <w:t>OR LOS COMISIONADOS ZULEMA MARTÍNEZ SÁ</w:t>
            </w:r>
            <w:r>
              <w:rPr>
                <w:rFonts w:ascii="Palatino Linotype" w:hAnsi="Palatino Linotype"/>
              </w:rPr>
              <w:t>NCHEZ; EVA ABAID YAPUR EMITIENDO VOTO PARTICULAR; JOSÉ GUADALUPE LUNA HERNÁNDEZ, JAVIER MARTÍNEZ CRUZ Y LUIS GUSTAVO PARRA NORIEGA</w:t>
            </w:r>
            <w:r w:rsidR="000F6809">
              <w:rPr>
                <w:rFonts w:ascii="Palatino Linotype" w:hAnsi="Palatino Linotype"/>
              </w:rPr>
              <w:t xml:space="preserve"> CON AUSENCIA JUSTIFICADA</w:t>
            </w:r>
            <w:r>
              <w:rPr>
                <w:rFonts w:ascii="Palatino Linotype" w:hAnsi="Palatino Linotype"/>
              </w:rPr>
              <w:t xml:space="preserve">; EN LA CUADRAGÉSIMA CUARTA SESIÓN ORDINARIA CELEBRADA EL </w:t>
            </w:r>
            <w:r>
              <w:rPr>
                <w:rFonts w:ascii="Palatino Linotype" w:hAnsi="Palatino Linotype"/>
              </w:rPr>
              <w:lastRenderedPageBreak/>
              <w:t>VEINTIOCHO (28) DE NOVIEMBRE DE DOS MIL DIECIOCHO, ANTE EL SECRETARIO TÉCNICO DEL PLENO ALEXIS TAPIA RAMÍREZ.</w:t>
            </w:r>
            <w:r>
              <w:rPr>
                <w:rFonts w:ascii="Palatino Linotype" w:hAnsi="Palatino Linotype" w:cs="Arial"/>
              </w:rPr>
              <w:t xml:space="preserve">  </w:t>
            </w:r>
          </w:p>
          <w:p w:rsidR="0038055A" w:rsidRDefault="0038055A">
            <w:pPr>
              <w:pStyle w:val="Prrafodelista"/>
              <w:spacing w:line="360" w:lineRule="auto"/>
              <w:ind w:left="0"/>
              <w:jc w:val="both"/>
              <w:rPr>
                <w:rFonts w:ascii="Palatino Linotype" w:hAnsi="Palatino Linotype" w:cs="Arial"/>
                <w:color w:val="000000" w:themeColor="text1"/>
              </w:rPr>
            </w:pPr>
          </w:p>
          <w:p w:rsidR="0038055A" w:rsidRDefault="0038055A">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38055A" w:rsidRDefault="0038055A">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38055A" w:rsidRDefault="0038055A">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38055A" w:rsidTr="0038055A">
        <w:trPr>
          <w:trHeight w:val="2226"/>
        </w:trPr>
        <w:tc>
          <w:tcPr>
            <w:tcW w:w="4295" w:type="dxa"/>
            <w:vAlign w:val="center"/>
          </w:tcPr>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67" w:type="dxa"/>
            <w:vAlign w:val="center"/>
          </w:tcPr>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38055A" w:rsidTr="0038055A">
        <w:trPr>
          <w:trHeight w:val="2317"/>
        </w:trPr>
        <w:tc>
          <w:tcPr>
            <w:tcW w:w="4295" w:type="dxa"/>
            <w:vAlign w:val="center"/>
          </w:tcPr>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67" w:type="dxa"/>
            <w:vAlign w:val="center"/>
          </w:tcPr>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38055A" w:rsidRDefault="0038055A" w:rsidP="000F680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w:t>
            </w:r>
            <w:r w:rsidR="000F6809">
              <w:rPr>
                <w:rFonts w:ascii="Palatino Linotype" w:hAnsi="Palatino Linotype" w:cs="Times New Roman"/>
                <w:color w:val="000000" w:themeColor="text1"/>
              </w:rPr>
              <w:t>Ausencia Justificada</w:t>
            </w:r>
            <w:r>
              <w:rPr>
                <w:rFonts w:ascii="Palatino Linotype" w:hAnsi="Palatino Linotype" w:cs="Times New Roman"/>
                <w:color w:val="000000" w:themeColor="text1"/>
              </w:rPr>
              <w:t>)</w:t>
            </w:r>
          </w:p>
        </w:tc>
      </w:tr>
      <w:tr w:rsidR="0038055A" w:rsidTr="0038055A">
        <w:trPr>
          <w:trHeight w:val="2016"/>
        </w:trPr>
        <w:tc>
          <w:tcPr>
            <w:tcW w:w="9163" w:type="dxa"/>
            <w:gridSpan w:val="2"/>
            <w:vAlign w:val="center"/>
          </w:tcPr>
          <w:p w:rsidR="0038055A" w:rsidRDefault="0038055A">
            <w:pPr>
              <w:pStyle w:val="Prrafodelista"/>
              <w:spacing w:line="360" w:lineRule="auto"/>
              <w:ind w:left="0"/>
              <w:jc w:val="both"/>
              <w:rPr>
                <w:rFonts w:ascii="Palatino Linotype" w:hAnsi="Palatino Linotype"/>
                <w:color w:val="000000" w:themeColor="text1"/>
              </w:rPr>
            </w:pPr>
          </w:p>
          <w:p w:rsidR="0038055A" w:rsidRDefault="0038055A">
            <w:pPr>
              <w:spacing w:line="360" w:lineRule="auto"/>
              <w:jc w:val="center"/>
              <w:rPr>
                <w:rFonts w:ascii="Palatino Linotype" w:hAnsi="Palatino Linotype" w:cs="Times New Roman"/>
                <w:b/>
                <w:color w:val="000000" w:themeColor="text1"/>
              </w:rPr>
            </w:pPr>
          </w:p>
          <w:p w:rsidR="0038055A" w:rsidRDefault="0038055A">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38055A" w:rsidRDefault="0038055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rsidR="0038055A" w:rsidRDefault="0038055A" w:rsidP="0038055A">
            <w:pPr>
              <w:pStyle w:val="Prrafodelista"/>
              <w:spacing w:line="360" w:lineRule="auto"/>
              <w:ind w:left="0"/>
              <w:jc w:val="both"/>
              <w:rPr>
                <w:rFonts w:ascii="Palatino Linotype" w:hAnsi="Palatino Linotype"/>
                <w:color w:val="000000" w:themeColor="text1"/>
              </w:rPr>
            </w:pPr>
            <w:r>
              <w:rPr>
                <w:rFonts w:ascii="Palatino Linotype" w:hAnsi="Palatino Linotype" w:cs="Arial"/>
                <w:color w:val="000000" w:themeColor="text1"/>
              </w:rPr>
              <w:t>Esta hoja corresponde a la resolución del veintiocho (28) de noviembre de dos mil dieciocho emitida en el recurso de revis</w:t>
            </w:r>
            <w:r w:rsidRPr="0038055A">
              <w:rPr>
                <w:rFonts w:ascii="Palatino Linotype" w:hAnsi="Palatino Linotype" w:cs="Arial"/>
                <w:i/>
                <w:color w:val="000000" w:themeColor="text1"/>
              </w:rPr>
              <w:t>i</w:t>
            </w:r>
            <w:r>
              <w:rPr>
                <w:rFonts w:ascii="Palatino Linotype" w:hAnsi="Palatino Linotype" w:cs="Arial"/>
                <w:color w:val="000000" w:themeColor="text1"/>
              </w:rPr>
              <w:t xml:space="preserve">ón </w:t>
            </w:r>
            <w:r>
              <w:rPr>
                <w:rFonts w:ascii="Palatino Linotype" w:hAnsi="Palatino Linotype" w:cs="Arial"/>
                <w:b/>
                <w:bCs/>
                <w:color w:val="000000" w:themeColor="text1"/>
                <w:lang w:eastAsia="es-MX"/>
              </w:rPr>
              <w:t>03648/INFOEM/IP/RR/2018</w:t>
            </w:r>
            <w:r w:rsidR="00B70909">
              <w:rPr>
                <w:rFonts w:ascii="Palatino Linotype" w:hAnsi="Palatino Linotype" w:cs="Arial"/>
                <w:color w:val="000000" w:themeColor="text1"/>
              </w:rPr>
              <w:t xml:space="preserve"> y acumulado. </w:t>
            </w:r>
          </w:p>
        </w:tc>
      </w:tr>
    </w:tbl>
    <w:p w:rsidR="00EC3139" w:rsidRDefault="00EC3139"/>
    <w:sectPr w:rsidR="00EC3139" w:rsidSect="005A0C2A">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D31" w:rsidRDefault="00512D31" w:rsidP="005A0C2A">
      <w:pPr>
        <w:spacing w:after="0" w:line="240" w:lineRule="auto"/>
      </w:pPr>
      <w:r>
        <w:separator/>
      </w:r>
    </w:p>
  </w:endnote>
  <w:endnote w:type="continuationSeparator" w:id="0">
    <w:p w:rsidR="00512D31" w:rsidRDefault="00512D31" w:rsidP="005A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A0C2A" w:rsidRPr="00883450" w:rsidRDefault="005A0C2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2C7A">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2C7A">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rsidR="005A0C2A" w:rsidRDefault="005A0C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2A" w:rsidRPr="00883450" w:rsidRDefault="005A0C2A" w:rsidP="005A0C2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2500" w:rsidRPr="005925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2500" w:rsidRPr="00592500">
      <w:rPr>
        <w:rFonts w:ascii="Palatino Linotype" w:hAnsi="Palatino Linotype"/>
        <w:noProof/>
        <w:sz w:val="22"/>
        <w:szCs w:val="22"/>
        <w:lang w:val="es-ES"/>
      </w:rPr>
      <w:t>34</w:t>
    </w:r>
    <w:r w:rsidRPr="00883450">
      <w:rPr>
        <w:rFonts w:ascii="Palatino Linotype" w:hAnsi="Palatino Linotype"/>
        <w:sz w:val="22"/>
        <w:szCs w:val="22"/>
      </w:rPr>
      <w:fldChar w:fldCharType="end"/>
    </w:r>
  </w:p>
  <w:p w:rsidR="005A0C2A" w:rsidRPr="00883450" w:rsidRDefault="005A0C2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D31" w:rsidRDefault="00512D31" w:rsidP="005A0C2A">
      <w:pPr>
        <w:spacing w:after="0" w:line="240" w:lineRule="auto"/>
      </w:pPr>
      <w:r>
        <w:separator/>
      </w:r>
    </w:p>
  </w:footnote>
  <w:footnote w:type="continuationSeparator" w:id="0">
    <w:p w:rsidR="00512D31" w:rsidRDefault="00512D31" w:rsidP="005A0C2A">
      <w:pPr>
        <w:spacing w:after="0" w:line="240" w:lineRule="auto"/>
      </w:pPr>
      <w:r>
        <w:continuationSeparator/>
      </w:r>
    </w:p>
  </w:footnote>
  <w:footnote w:id="1">
    <w:p w:rsidR="005A0C2A" w:rsidRPr="00F75272" w:rsidRDefault="005A0C2A" w:rsidP="005A0C2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5A0C2A" w:rsidRPr="00034B44" w:rsidRDefault="005A0C2A" w:rsidP="005A0C2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5A0C2A" w:rsidRPr="00034B44" w:rsidRDefault="005A0C2A" w:rsidP="005A0C2A">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5A0C2A" w:rsidRPr="00034B44" w:rsidRDefault="005A0C2A" w:rsidP="005A0C2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5A0C2A" w:rsidRPr="00034B44" w:rsidRDefault="005A0C2A" w:rsidP="005A0C2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A0C2A" w:rsidRPr="00034B44" w:rsidRDefault="005A0C2A" w:rsidP="005A0C2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A0C2A" w:rsidRPr="00034B44" w:rsidRDefault="005A0C2A" w:rsidP="005A0C2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5A0C2A" w:rsidRPr="00034B44" w:rsidRDefault="005A0C2A" w:rsidP="005A0C2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5A0C2A" w:rsidRPr="00034B44" w:rsidRDefault="005A0C2A" w:rsidP="005A0C2A">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5A0C2A" w:rsidRPr="00034B44" w:rsidRDefault="005A0C2A" w:rsidP="005A0C2A">
      <w:pPr>
        <w:pStyle w:val="Textonotapie"/>
        <w:jc w:val="both"/>
        <w:rPr>
          <w:rFonts w:ascii="Palatino Linotype" w:hAnsi="Palatino Linotype"/>
          <w:sz w:val="18"/>
        </w:rPr>
      </w:pPr>
      <w:r w:rsidRPr="00034B44">
        <w:rPr>
          <w:rFonts w:ascii="Palatino Linotype" w:hAnsi="Palatino Linotype"/>
          <w:sz w:val="18"/>
        </w:rPr>
        <w:t xml:space="preserve"> (…)</w:t>
      </w:r>
    </w:p>
    <w:p w:rsidR="005A0C2A" w:rsidRPr="00034B44" w:rsidRDefault="005A0C2A" w:rsidP="005A0C2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A0C2A" w:rsidRPr="00EF13C1" w:rsidTr="005A0C2A">
      <w:trPr>
        <w:trHeight w:val="138"/>
        <w:jc w:val="right"/>
      </w:trPr>
      <w:tc>
        <w:tcPr>
          <w:tcW w:w="2552" w:type="dxa"/>
          <w:vAlign w:val="center"/>
        </w:tcPr>
        <w:p w:rsidR="005A0C2A" w:rsidRPr="00EF13C1" w:rsidRDefault="005A0C2A" w:rsidP="005A0C2A">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A0C2A" w:rsidRDefault="005A0C2A" w:rsidP="005A0C2A">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03648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p w:rsidR="005A0C2A" w:rsidRPr="00EF13C1" w:rsidRDefault="005A0C2A" w:rsidP="005A0C2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y Acumulado </w:t>
          </w:r>
        </w:p>
      </w:tc>
    </w:tr>
    <w:tr w:rsidR="005A0C2A" w:rsidRPr="00EF13C1" w:rsidTr="005A0C2A">
      <w:trPr>
        <w:trHeight w:val="321"/>
        <w:jc w:val="right"/>
      </w:trPr>
      <w:tc>
        <w:tcPr>
          <w:tcW w:w="2552" w:type="dxa"/>
          <w:vAlign w:val="center"/>
        </w:tcPr>
        <w:p w:rsidR="005A0C2A" w:rsidRPr="00EF13C1" w:rsidRDefault="005A0C2A" w:rsidP="005A0C2A">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A0C2A" w:rsidRPr="00EF13C1" w:rsidRDefault="005A0C2A" w:rsidP="005A0C2A">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Apaxco</w:t>
          </w:r>
          <w:proofErr w:type="spellEnd"/>
          <w:r w:rsidRPr="00EF13C1">
            <w:rPr>
              <w:rFonts w:ascii="Palatino Linotype" w:hAnsi="Palatino Linotype"/>
              <w:b/>
              <w:sz w:val="22"/>
              <w:szCs w:val="22"/>
            </w:rPr>
            <w:t xml:space="preserve">   </w:t>
          </w:r>
        </w:p>
      </w:tc>
    </w:tr>
    <w:tr w:rsidR="005A0C2A" w:rsidRPr="00EF13C1" w:rsidTr="005A0C2A">
      <w:trPr>
        <w:trHeight w:val="321"/>
        <w:jc w:val="right"/>
      </w:trPr>
      <w:tc>
        <w:tcPr>
          <w:tcW w:w="2552" w:type="dxa"/>
          <w:vAlign w:val="center"/>
        </w:tcPr>
        <w:p w:rsidR="005A0C2A" w:rsidRPr="00EF13C1" w:rsidRDefault="005A0C2A" w:rsidP="005A0C2A">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A0C2A" w:rsidRPr="00EF13C1" w:rsidRDefault="005A0C2A" w:rsidP="005A0C2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A0C2A" w:rsidRDefault="005A0C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2A" w:rsidRDefault="005A0C2A" w:rsidP="005A0C2A">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A0C2A" w:rsidRPr="00EF13C1" w:rsidTr="005A0C2A">
      <w:trPr>
        <w:trHeight w:val="138"/>
        <w:jc w:val="right"/>
      </w:trPr>
      <w:tc>
        <w:tcPr>
          <w:tcW w:w="2552" w:type="dxa"/>
          <w:vAlign w:val="center"/>
        </w:tcPr>
        <w:p w:rsidR="005A0C2A" w:rsidRPr="00EF13C1" w:rsidRDefault="005A0C2A" w:rsidP="005A0C2A">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A0C2A" w:rsidRDefault="005A0C2A" w:rsidP="005A0C2A">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03648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p w:rsidR="005A0C2A" w:rsidRPr="00EF13C1" w:rsidRDefault="005A0C2A" w:rsidP="005A0C2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y Acumulado</w:t>
          </w:r>
        </w:p>
      </w:tc>
    </w:tr>
    <w:tr w:rsidR="005A0C2A" w:rsidRPr="00EF13C1" w:rsidTr="005A0C2A">
      <w:trPr>
        <w:trHeight w:val="233"/>
        <w:jc w:val="right"/>
      </w:trPr>
      <w:tc>
        <w:tcPr>
          <w:tcW w:w="2552" w:type="dxa"/>
          <w:vAlign w:val="center"/>
        </w:tcPr>
        <w:p w:rsidR="005A0C2A" w:rsidRPr="00EF13C1" w:rsidRDefault="005A0C2A" w:rsidP="005A0C2A">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A0C2A" w:rsidRPr="00EF13C1" w:rsidRDefault="001A7C75" w:rsidP="005A0C2A">
          <w:pPr>
            <w:pStyle w:val="Encabezado"/>
            <w:jc w:val="right"/>
            <w:rPr>
              <w:rFonts w:ascii="Palatino Linotype" w:hAnsi="Palatino Linotype"/>
              <w:b/>
              <w:sz w:val="22"/>
              <w:szCs w:val="22"/>
            </w:rPr>
          </w:pPr>
          <w:r w:rsidRPr="001A7C75">
            <w:rPr>
              <w:rFonts w:ascii="Palatino Linotype" w:hAnsi="Palatino Linotype"/>
              <w:b/>
              <w:sz w:val="22"/>
              <w:szCs w:val="22"/>
              <w:highlight w:val="black"/>
            </w:rPr>
            <w:t>-------------------------------------</w:t>
          </w:r>
          <w:r w:rsidR="005A0C2A">
            <w:rPr>
              <w:rFonts w:ascii="Palatino Linotype" w:hAnsi="Palatino Linotype"/>
              <w:b/>
              <w:sz w:val="22"/>
              <w:szCs w:val="22"/>
            </w:rPr>
            <w:t xml:space="preserve"> </w:t>
          </w:r>
        </w:p>
      </w:tc>
    </w:tr>
    <w:tr w:rsidR="005A0C2A" w:rsidRPr="00EF13C1" w:rsidTr="005A0C2A">
      <w:trPr>
        <w:trHeight w:val="321"/>
        <w:jc w:val="right"/>
      </w:trPr>
      <w:tc>
        <w:tcPr>
          <w:tcW w:w="2552" w:type="dxa"/>
          <w:vAlign w:val="center"/>
        </w:tcPr>
        <w:p w:rsidR="005A0C2A" w:rsidRPr="00EF13C1" w:rsidRDefault="005A0C2A" w:rsidP="005A0C2A">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A0C2A" w:rsidRPr="00EF13C1" w:rsidRDefault="005A0C2A" w:rsidP="005A0C2A">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Apaxco</w:t>
          </w:r>
          <w:proofErr w:type="spellEnd"/>
        </w:p>
      </w:tc>
    </w:tr>
    <w:tr w:rsidR="005A0C2A" w:rsidRPr="00EF13C1" w:rsidTr="005A0C2A">
      <w:trPr>
        <w:trHeight w:val="321"/>
        <w:jc w:val="right"/>
      </w:trPr>
      <w:tc>
        <w:tcPr>
          <w:tcW w:w="2552" w:type="dxa"/>
          <w:vAlign w:val="center"/>
        </w:tcPr>
        <w:p w:rsidR="005A0C2A" w:rsidRPr="00EF13C1" w:rsidRDefault="005A0C2A" w:rsidP="005A0C2A">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A0C2A" w:rsidRPr="00EF13C1" w:rsidRDefault="005A0C2A" w:rsidP="005A0C2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A0C2A" w:rsidRDefault="005A0C2A" w:rsidP="005A0C2A">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870"/>
    <w:multiLevelType w:val="hybridMultilevel"/>
    <w:tmpl w:val="AE407212"/>
    <w:lvl w:ilvl="0" w:tplc="FEA6B3F0">
      <w:start w:val="1"/>
      <w:numFmt w:val="upp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F9334A"/>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2D02FE4E"/>
    <w:lvl w:ilvl="0" w:tplc="BA748846">
      <w:start w:val="1"/>
      <w:numFmt w:val="decimal"/>
      <w:lvlText w:val="%1."/>
      <w:lvlJc w:val="left"/>
      <w:pPr>
        <w:ind w:left="360" w:hanging="360"/>
      </w:pPr>
      <w:rPr>
        <w:rFonts w:ascii="Palatino Linotype" w:hAnsi="Palatino Linotype" w:hint="default"/>
        <w:b/>
        <w:i w:val="0"/>
        <w:sz w:val="24"/>
      </w:rPr>
    </w:lvl>
    <w:lvl w:ilvl="1" w:tplc="29E0ED44">
      <w:start w:val="1"/>
      <w:numFmt w:val="upperRoman"/>
      <w:lvlText w:val="%2."/>
      <w:lvlJc w:val="left"/>
      <w:pPr>
        <w:ind w:left="1146"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nsid w:val="629A7F5C"/>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DF49FC"/>
    <w:multiLevelType w:val="hybridMultilevel"/>
    <w:tmpl w:val="1B54A91C"/>
    <w:lvl w:ilvl="0" w:tplc="8D48836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4"/>
  </w:num>
  <w:num w:numId="2">
    <w:abstractNumId w:val="3"/>
  </w:num>
  <w:num w:numId="3">
    <w:abstractNumId w:val="6"/>
  </w:num>
  <w:num w:numId="4">
    <w:abstractNumId w:val="1"/>
  </w:num>
  <w:num w:numId="5">
    <w:abstractNumId w:val="5"/>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2A"/>
    <w:rsid w:val="00075BC8"/>
    <w:rsid w:val="000A3D63"/>
    <w:rsid w:val="000F6809"/>
    <w:rsid w:val="00141E28"/>
    <w:rsid w:val="0015506B"/>
    <w:rsid w:val="001A7C75"/>
    <w:rsid w:val="001D4712"/>
    <w:rsid w:val="001E76C2"/>
    <w:rsid w:val="002720BF"/>
    <w:rsid w:val="00284B37"/>
    <w:rsid w:val="002B61AC"/>
    <w:rsid w:val="002E0A3F"/>
    <w:rsid w:val="0038055A"/>
    <w:rsid w:val="00387BF6"/>
    <w:rsid w:val="003E62FA"/>
    <w:rsid w:val="004205D8"/>
    <w:rsid w:val="00460B4E"/>
    <w:rsid w:val="004A716B"/>
    <w:rsid w:val="004C7BF8"/>
    <w:rsid w:val="004E7D1F"/>
    <w:rsid w:val="004F2238"/>
    <w:rsid w:val="00501F35"/>
    <w:rsid w:val="00503ECD"/>
    <w:rsid w:val="00512D31"/>
    <w:rsid w:val="00523B1F"/>
    <w:rsid w:val="0054011B"/>
    <w:rsid w:val="00540BBA"/>
    <w:rsid w:val="00583302"/>
    <w:rsid w:val="00592500"/>
    <w:rsid w:val="005A0C2A"/>
    <w:rsid w:val="005B7EFF"/>
    <w:rsid w:val="005E3163"/>
    <w:rsid w:val="00607124"/>
    <w:rsid w:val="00631520"/>
    <w:rsid w:val="00640ED3"/>
    <w:rsid w:val="006855D9"/>
    <w:rsid w:val="00692C7A"/>
    <w:rsid w:val="006B50D2"/>
    <w:rsid w:val="00702205"/>
    <w:rsid w:val="007411F5"/>
    <w:rsid w:val="00776518"/>
    <w:rsid w:val="008370D9"/>
    <w:rsid w:val="00897167"/>
    <w:rsid w:val="008B61D1"/>
    <w:rsid w:val="008E7847"/>
    <w:rsid w:val="00907363"/>
    <w:rsid w:val="00917721"/>
    <w:rsid w:val="00946F24"/>
    <w:rsid w:val="00950186"/>
    <w:rsid w:val="0096764A"/>
    <w:rsid w:val="009B4143"/>
    <w:rsid w:val="009C3E68"/>
    <w:rsid w:val="00A77065"/>
    <w:rsid w:val="00B07CD7"/>
    <w:rsid w:val="00B24721"/>
    <w:rsid w:val="00B70909"/>
    <w:rsid w:val="00B858C4"/>
    <w:rsid w:val="00B96D69"/>
    <w:rsid w:val="00BB4AF8"/>
    <w:rsid w:val="00BD5625"/>
    <w:rsid w:val="00BE6A8E"/>
    <w:rsid w:val="00CB2C70"/>
    <w:rsid w:val="00D250A7"/>
    <w:rsid w:val="00D53855"/>
    <w:rsid w:val="00DB23C0"/>
    <w:rsid w:val="00E017B2"/>
    <w:rsid w:val="00E405A2"/>
    <w:rsid w:val="00E84761"/>
    <w:rsid w:val="00E876BC"/>
    <w:rsid w:val="00EC3139"/>
    <w:rsid w:val="00EF590D"/>
    <w:rsid w:val="00F0699D"/>
    <w:rsid w:val="00F12678"/>
    <w:rsid w:val="00F24B4B"/>
    <w:rsid w:val="00F564A8"/>
    <w:rsid w:val="00F9234D"/>
    <w:rsid w:val="00FC4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B4640-353A-40CA-BD2A-FD84BBBA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A0C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0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A0C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0C2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A0C2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0C2A"/>
    <w:rPr>
      <w:rFonts w:asciiTheme="majorHAnsi" w:eastAsiaTheme="majorEastAsia" w:hAnsiTheme="majorHAnsi" w:cstheme="majorBidi"/>
      <w:color w:val="1F4D78" w:themeColor="accent1" w:themeShade="7F"/>
      <w:sz w:val="24"/>
      <w:szCs w:val="24"/>
    </w:rPr>
  </w:style>
  <w:style w:type="numbering" w:customStyle="1" w:styleId="Sinlista1">
    <w:name w:val="Sin lista1"/>
    <w:next w:val="Sinlista"/>
    <w:uiPriority w:val="99"/>
    <w:semiHidden/>
    <w:unhideWhenUsed/>
    <w:rsid w:val="005A0C2A"/>
  </w:style>
  <w:style w:type="paragraph" w:styleId="Encabezado">
    <w:name w:val="header"/>
    <w:basedOn w:val="Normal"/>
    <w:link w:val="EncabezadoCar"/>
    <w:uiPriority w:val="99"/>
    <w:unhideWhenUsed/>
    <w:rsid w:val="005A0C2A"/>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5A0C2A"/>
    <w:rPr>
      <w:rFonts w:eastAsiaTheme="minorEastAsia"/>
      <w:sz w:val="24"/>
      <w:szCs w:val="24"/>
      <w:lang w:val="es-ES_tradnl" w:eastAsia="es-ES"/>
    </w:rPr>
  </w:style>
  <w:style w:type="paragraph" w:styleId="Piedepgina">
    <w:name w:val="footer"/>
    <w:basedOn w:val="Normal"/>
    <w:link w:val="PiedepginaCar"/>
    <w:uiPriority w:val="99"/>
    <w:unhideWhenUsed/>
    <w:rsid w:val="005A0C2A"/>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5A0C2A"/>
    <w:rPr>
      <w:rFonts w:eastAsiaTheme="minorEastAsia"/>
      <w:sz w:val="24"/>
      <w:szCs w:val="24"/>
      <w:lang w:val="es-ES_tradnl" w:eastAsia="es-ES"/>
    </w:rPr>
  </w:style>
  <w:style w:type="table" w:styleId="Tablaconcuadrcula">
    <w:name w:val="Table Grid"/>
    <w:basedOn w:val="Tablanormal"/>
    <w:uiPriority w:val="39"/>
    <w:rsid w:val="005A0C2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A0C2A"/>
    <w:pPr>
      <w:spacing w:after="0" w:line="240" w:lineRule="auto"/>
    </w:pPr>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A0C2A"/>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A0C2A"/>
    <w:pPr>
      <w:spacing w:after="0" w:line="240" w:lineRule="auto"/>
      <w:ind w:left="720"/>
      <w:contextualSpacing/>
    </w:pPr>
    <w:rPr>
      <w:rFonts w:eastAsiaTheme="minorEastAsia"/>
      <w:sz w:val="24"/>
      <w:szCs w:val="24"/>
      <w:lang w:val="es-ES_tradnl" w:eastAsia="es-ES"/>
    </w:rPr>
  </w:style>
  <w:style w:type="paragraph" w:styleId="Sinespaciado">
    <w:name w:val="No Spacing"/>
    <w:uiPriority w:val="1"/>
    <w:qFormat/>
    <w:rsid w:val="005A0C2A"/>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0C2A"/>
    <w:rPr>
      <w:rFonts w:eastAsiaTheme="minorEastAsia"/>
      <w:sz w:val="24"/>
      <w:szCs w:val="24"/>
      <w:lang w:val="es-ES_tradnl" w:eastAsia="es-ES"/>
    </w:rPr>
  </w:style>
  <w:style w:type="character" w:styleId="Hipervnculo">
    <w:name w:val="Hyperlink"/>
    <w:basedOn w:val="Fuentedeprrafopredeter"/>
    <w:uiPriority w:val="99"/>
    <w:unhideWhenUsed/>
    <w:rsid w:val="005A0C2A"/>
    <w:rPr>
      <w:color w:val="0563C1" w:themeColor="hyperlink"/>
      <w:u w:val="single"/>
    </w:rPr>
  </w:style>
  <w:style w:type="paragraph" w:styleId="TDC1">
    <w:name w:val="toc 1"/>
    <w:basedOn w:val="Normal"/>
    <w:next w:val="Normal"/>
    <w:autoRedefine/>
    <w:uiPriority w:val="39"/>
    <w:unhideWhenUsed/>
    <w:rsid w:val="005A0C2A"/>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5A0C2A"/>
    <w:pPr>
      <w:tabs>
        <w:tab w:val="right" w:leader="dot" w:pos="8779"/>
      </w:tabs>
      <w:spacing w:after="10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5A0C2A"/>
    <w:rPr>
      <w:sz w:val="16"/>
      <w:szCs w:val="16"/>
    </w:rPr>
  </w:style>
  <w:style w:type="paragraph" w:styleId="Textocomentario">
    <w:name w:val="annotation text"/>
    <w:basedOn w:val="Normal"/>
    <w:link w:val="TextocomentarioCar"/>
    <w:uiPriority w:val="99"/>
    <w:semiHidden/>
    <w:unhideWhenUsed/>
    <w:rsid w:val="005A0C2A"/>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5A0C2A"/>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A0C2A"/>
    <w:rPr>
      <w:b/>
      <w:bCs/>
    </w:rPr>
  </w:style>
  <w:style w:type="character" w:customStyle="1" w:styleId="AsuntodelcomentarioCar">
    <w:name w:val="Asunto del comentario Car"/>
    <w:basedOn w:val="TextocomentarioCar"/>
    <w:link w:val="Asuntodelcomentario"/>
    <w:uiPriority w:val="99"/>
    <w:semiHidden/>
    <w:rsid w:val="005A0C2A"/>
    <w:rPr>
      <w:rFonts w:eastAsiaTheme="minorEastAsia"/>
      <w:b/>
      <w:bCs/>
      <w:sz w:val="20"/>
      <w:szCs w:val="20"/>
      <w:lang w:val="es-ES_tradnl" w:eastAsia="es-ES"/>
    </w:rPr>
  </w:style>
  <w:style w:type="character" w:customStyle="1" w:styleId="apple-converted-space">
    <w:name w:val="apple-converted-space"/>
    <w:basedOn w:val="Fuentedeprrafopredeter"/>
    <w:rsid w:val="005A0C2A"/>
  </w:style>
  <w:style w:type="paragraph" w:styleId="Textoindependiente">
    <w:name w:val="Body Text"/>
    <w:basedOn w:val="Normal"/>
    <w:link w:val="TextoindependienteCar"/>
    <w:rsid w:val="005A0C2A"/>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5A0C2A"/>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A0C2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A0C2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5A0C2A"/>
    <w:rPr>
      <w:vertAlign w:val="superscript"/>
    </w:rPr>
  </w:style>
  <w:style w:type="paragraph" w:customStyle="1" w:styleId="p">
    <w:name w:val="p"/>
    <w:basedOn w:val="Normal"/>
    <w:rsid w:val="005A0C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
    <w:name w:val="f"/>
    <w:basedOn w:val="Fuentedeprrafopredeter"/>
    <w:rsid w:val="005A0C2A"/>
  </w:style>
  <w:style w:type="character" w:customStyle="1" w:styleId="a">
    <w:name w:val="a"/>
    <w:basedOn w:val="Fuentedeprrafopredeter"/>
    <w:rsid w:val="005A0C2A"/>
  </w:style>
  <w:style w:type="character" w:customStyle="1" w:styleId="d">
    <w:name w:val="d"/>
    <w:basedOn w:val="Fuentedeprrafopredeter"/>
    <w:rsid w:val="005A0C2A"/>
  </w:style>
  <w:style w:type="character" w:customStyle="1" w:styleId="b">
    <w:name w:val="b"/>
    <w:basedOn w:val="Fuentedeprrafopredeter"/>
    <w:rsid w:val="005A0C2A"/>
  </w:style>
  <w:style w:type="character" w:customStyle="1" w:styleId="g">
    <w:name w:val="g"/>
    <w:basedOn w:val="Fuentedeprrafopredeter"/>
    <w:rsid w:val="005A0C2A"/>
  </w:style>
  <w:style w:type="table" w:customStyle="1" w:styleId="Tablaconcuadrcula1">
    <w:name w:val="Tabla con cuadrícula1"/>
    <w:basedOn w:val="Tablanormal"/>
    <w:next w:val="Tablaconcuadrcula"/>
    <w:uiPriority w:val="59"/>
    <w:rsid w:val="005A0C2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A0C2A"/>
    <w:pPr>
      <w:outlineLvl w:val="9"/>
    </w:pPr>
    <w:rPr>
      <w:lang w:eastAsia="es-MX"/>
    </w:rPr>
  </w:style>
  <w:style w:type="character" w:styleId="Hipervnculovisitado">
    <w:name w:val="FollowedHyperlink"/>
    <w:basedOn w:val="Fuentedeprrafopredeter"/>
    <w:uiPriority w:val="99"/>
    <w:semiHidden/>
    <w:unhideWhenUsed/>
    <w:rsid w:val="005A0C2A"/>
    <w:rPr>
      <w:color w:val="954F72" w:themeColor="followedHyperlink"/>
      <w:u w:val="single"/>
    </w:rPr>
  </w:style>
  <w:style w:type="paragraph" w:customStyle="1" w:styleId="Default">
    <w:name w:val="Default"/>
    <w:rsid w:val="005A0C2A"/>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ormaltextrun">
    <w:name w:val="normaltextrun"/>
    <w:basedOn w:val="Fuentedeprrafopredeter"/>
    <w:rsid w:val="005A0C2A"/>
  </w:style>
  <w:style w:type="paragraph" w:styleId="Textoindependiente2">
    <w:name w:val="Body Text 2"/>
    <w:basedOn w:val="Normal"/>
    <w:link w:val="Textoindependiente2Car"/>
    <w:uiPriority w:val="99"/>
    <w:semiHidden/>
    <w:unhideWhenUsed/>
    <w:rsid w:val="005A0C2A"/>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5A0C2A"/>
    <w:rPr>
      <w:rFonts w:eastAsiaTheme="minorEastAsia"/>
      <w:sz w:val="24"/>
      <w:szCs w:val="24"/>
      <w:lang w:val="es-ES_tradnl" w:eastAsia="es-ES"/>
    </w:rPr>
  </w:style>
  <w:style w:type="paragraph" w:styleId="NormalWeb">
    <w:name w:val="Normal (Web)"/>
    <w:basedOn w:val="Normal"/>
    <w:uiPriority w:val="99"/>
    <w:unhideWhenUsed/>
    <w:rsid w:val="005A0C2A"/>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1">
    <w:name w:val="Estilo importado 1"/>
    <w:rsid w:val="005A0C2A"/>
    <w:pPr>
      <w:numPr>
        <w:numId w:val="2"/>
      </w:numPr>
    </w:pPr>
  </w:style>
  <w:style w:type="paragraph" w:customStyle="1" w:styleId="Cuerpo">
    <w:name w:val="Cuerpo"/>
    <w:rsid w:val="005A0C2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5A0C2A"/>
    <w:rPr>
      <w:lang w:val="es-ES_tradnl"/>
    </w:rPr>
  </w:style>
  <w:style w:type="paragraph" w:customStyle="1" w:styleId="j">
    <w:name w:val="j"/>
    <w:basedOn w:val="Normal"/>
    <w:rsid w:val="005A0C2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0C2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A0C2A"/>
    <w:pPr>
      <w:spacing w:after="100" w:line="240" w:lineRule="auto"/>
      <w:ind w:left="480"/>
    </w:pPr>
    <w:rPr>
      <w:rFonts w:eastAsiaTheme="minorEastAsia"/>
      <w:sz w:val="24"/>
      <w:szCs w:val="24"/>
      <w:lang w:val="es-ES_tradnl" w:eastAsia="es-ES"/>
    </w:rPr>
  </w:style>
  <w:style w:type="paragraph" w:customStyle="1" w:styleId="m4397069627087658506m3875924900656606131gmail-m3522841387156623642gmail-msolistparagraph">
    <w:name w:val="m_4397069627087658506m_3875924900656606131gmail-m_3522841387156623642gmail-msolistparagraph"/>
    <w:basedOn w:val="Normal"/>
    <w:rsid w:val="005A0C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4397069627087658506m3875924900656606131gmail-il">
    <w:name w:val="m_4397069627087658506m_3875924900656606131gmail-il"/>
    <w:basedOn w:val="Fuentedeprrafopredeter"/>
    <w:rsid w:val="005A0C2A"/>
  </w:style>
  <w:style w:type="paragraph" w:customStyle="1" w:styleId="m2140982489578957003gmail-msolistparagraph">
    <w:name w:val="m_2140982489578957003gmail-msolistparagraph"/>
    <w:basedOn w:val="Normal"/>
    <w:rsid w:val="005A0C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2140982489578957003gmail-ttulo2car">
    <w:name w:val="m_2140982489578957003gmail-ttulo2car"/>
    <w:basedOn w:val="Fuentedeprrafopredeter"/>
    <w:rsid w:val="005A0C2A"/>
  </w:style>
  <w:style w:type="character" w:customStyle="1" w:styleId="dp6">
    <w:name w:val="dp6"/>
    <w:basedOn w:val="Fuentedeprrafopredeter"/>
    <w:rsid w:val="005A0C2A"/>
  </w:style>
  <w:style w:type="paragraph" w:customStyle="1" w:styleId="Texto">
    <w:name w:val="Texto"/>
    <w:basedOn w:val="Normal"/>
    <w:rsid w:val="005A0C2A"/>
    <w:pPr>
      <w:spacing w:after="101" w:line="216" w:lineRule="exact"/>
      <w:ind w:firstLine="288"/>
      <w:jc w:val="both"/>
    </w:pPr>
    <w:rPr>
      <w:rFonts w:ascii="Arial" w:eastAsia="Times New Roman" w:hAnsi="Arial" w:cs="Arial"/>
      <w:sz w:val="18"/>
      <w:szCs w:val="18"/>
      <w:lang w:eastAsia="es-ES"/>
    </w:rPr>
  </w:style>
  <w:style w:type="paragraph" w:customStyle="1" w:styleId="m1609377113336227858gmail-msonormal">
    <w:name w:val="m_1609377113336227858gmail-msonormal"/>
    <w:basedOn w:val="Normal"/>
    <w:rsid w:val="005A0C2A"/>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2424-00BE-4E4E-B197-53053121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7291</Words>
  <Characters>40101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10</cp:revision>
  <cp:lastPrinted>2018-12-04T01:54:00Z</cp:lastPrinted>
  <dcterms:created xsi:type="dcterms:W3CDTF">2018-11-23T02:54:00Z</dcterms:created>
  <dcterms:modified xsi:type="dcterms:W3CDTF">2019-03-04T20:10:00Z</dcterms:modified>
</cp:coreProperties>
</file>